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5E46A">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b/>
          <w:bCs w:val="0"/>
          <w:sz w:val="52"/>
          <w:szCs w:val="52"/>
        </w:rPr>
      </w:pPr>
      <w:r>
        <w:rPr>
          <w:rFonts w:hint="eastAsia" w:ascii="宋体" w:hAnsi="宋体"/>
          <w:b/>
          <w:bCs w:val="0"/>
          <w:sz w:val="52"/>
          <w:szCs w:val="52"/>
        </w:rPr>
        <w:t>福建省东南电化股份有限公司</w:t>
      </w:r>
    </w:p>
    <w:p w14:paraId="1842370E">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Times New Roman"/>
          <w:b/>
          <w:bCs w:val="0"/>
          <w:sz w:val="52"/>
          <w:szCs w:val="52"/>
        </w:rPr>
      </w:pPr>
      <w:r>
        <w:rPr>
          <w:rFonts w:hint="eastAsia" w:ascii="宋体" w:hAnsi="宋体" w:eastAsia="宋体" w:cs="Times New Roman"/>
          <w:b/>
          <w:bCs w:val="0"/>
          <w:sz w:val="52"/>
          <w:szCs w:val="52"/>
          <w:lang w:val="en-US" w:eastAsia="zh-CN"/>
        </w:rPr>
        <w:t>厂区接地系统优化改造项目</w:t>
      </w:r>
    </w:p>
    <w:p w14:paraId="486D2123"/>
    <w:p w14:paraId="627BFF4C">
      <w:pPr>
        <w:jc w:val="center"/>
        <w:rPr>
          <w:rFonts w:hint="eastAsia"/>
          <w:b/>
          <w:sz w:val="72"/>
          <w:szCs w:val="72"/>
        </w:rPr>
      </w:pPr>
    </w:p>
    <w:p w14:paraId="270AC813">
      <w:pPr>
        <w:jc w:val="center"/>
        <w:rPr>
          <w:rFonts w:hint="eastAsia"/>
          <w:b/>
          <w:sz w:val="72"/>
          <w:szCs w:val="72"/>
        </w:rPr>
      </w:pPr>
    </w:p>
    <w:p w14:paraId="0429463A">
      <w:pPr>
        <w:jc w:val="center"/>
        <w:rPr>
          <w:rFonts w:hint="eastAsia"/>
          <w:b/>
          <w:sz w:val="72"/>
          <w:szCs w:val="72"/>
        </w:rPr>
      </w:pPr>
    </w:p>
    <w:p w14:paraId="2BB4D4DE">
      <w:pPr>
        <w:jc w:val="center"/>
        <w:rPr>
          <w:rFonts w:hint="eastAsia"/>
          <w:b/>
          <w:sz w:val="72"/>
          <w:szCs w:val="72"/>
        </w:rPr>
      </w:pPr>
    </w:p>
    <w:p w14:paraId="1ACC7005">
      <w:pPr>
        <w:jc w:val="center"/>
        <w:rPr>
          <w:rFonts w:hint="eastAsia"/>
          <w:b/>
          <w:sz w:val="72"/>
          <w:szCs w:val="72"/>
        </w:rPr>
      </w:pPr>
    </w:p>
    <w:p w14:paraId="60FB5B36">
      <w:pPr>
        <w:jc w:val="center"/>
        <w:rPr>
          <w:rFonts w:hint="eastAsia"/>
          <w:b/>
          <w:sz w:val="40"/>
          <w:szCs w:val="40"/>
        </w:rPr>
      </w:pPr>
      <w:r>
        <w:rPr>
          <w:rFonts w:hint="eastAsia"/>
          <w:b/>
          <w:sz w:val="72"/>
          <w:szCs w:val="72"/>
        </w:rPr>
        <w:t>技术规格书</w:t>
      </w:r>
    </w:p>
    <w:p w14:paraId="7637F953">
      <w:pPr>
        <w:jc w:val="center"/>
        <w:rPr>
          <w:sz w:val="30"/>
          <w:szCs w:val="30"/>
        </w:rPr>
      </w:pPr>
    </w:p>
    <w:p w14:paraId="65BB50CD">
      <w:pPr>
        <w:jc w:val="center"/>
        <w:rPr>
          <w:sz w:val="30"/>
          <w:szCs w:val="30"/>
        </w:rPr>
      </w:pPr>
    </w:p>
    <w:p w14:paraId="0889DF03">
      <w:pPr>
        <w:jc w:val="center"/>
        <w:rPr>
          <w:sz w:val="30"/>
          <w:szCs w:val="30"/>
        </w:rPr>
      </w:pPr>
    </w:p>
    <w:p w14:paraId="7F6E6396">
      <w:pPr>
        <w:jc w:val="both"/>
        <w:rPr>
          <w:sz w:val="30"/>
          <w:szCs w:val="30"/>
        </w:rPr>
      </w:pPr>
    </w:p>
    <w:p w14:paraId="33678AEB">
      <w:pPr>
        <w:jc w:val="both"/>
        <w:rPr>
          <w:sz w:val="30"/>
          <w:szCs w:val="30"/>
        </w:rPr>
      </w:pPr>
    </w:p>
    <w:p w14:paraId="2FD0642C">
      <w:pPr>
        <w:jc w:val="both"/>
        <w:rPr>
          <w:sz w:val="30"/>
          <w:szCs w:val="30"/>
        </w:rPr>
      </w:pPr>
    </w:p>
    <w:p w14:paraId="1648BE89">
      <w:pPr>
        <w:jc w:val="center"/>
        <w:rPr>
          <w:sz w:val="30"/>
          <w:szCs w:val="30"/>
        </w:rPr>
      </w:pPr>
    </w:p>
    <w:p w14:paraId="17C91F62">
      <w:pPr>
        <w:ind w:left="1680" w:leftChars="0" w:firstLine="420" w:firstLineChars="0"/>
        <w:jc w:val="both"/>
        <w:rPr>
          <w:rFonts w:hint="eastAsia"/>
          <w:b/>
          <w:sz w:val="30"/>
          <w:szCs w:val="30"/>
        </w:rPr>
      </w:pPr>
      <w:r>
        <w:rPr>
          <w:rFonts w:hint="eastAsia"/>
          <w:b/>
          <w:sz w:val="30"/>
          <w:szCs w:val="30"/>
          <w:lang w:val="en-US" w:eastAsia="zh-CN"/>
        </w:rPr>
        <w:t>需  方</w:t>
      </w:r>
      <w:r>
        <w:rPr>
          <w:rFonts w:hint="eastAsia"/>
          <w:b/>
          <w:sz w:val="30"/>
          <w:szCs w:val="30"/>
        </w:rPr>
        <w:t>：福建省东南电化股份有限公司</w:t>
      </w:r>
    </w:p>
    <w:p w14:paraId="205EB1BC">
      <w:pPr>
        <w:ind w:left="1680" w:leftChars="0" w:firstLine="420" w:firstLineChars="0"/>
        <w:rPr>
          <w:rFonts w:hint="default" w:eastAsia="宋体"/>
          <w:sz w:val="30"/>
          <w:szCs w:val="30"/>
          <w:lang w:val="en-US" w:eastAsia="zh-CN"/>
        </w:rPr>
      </w:pPr>
      <w:r>
        <w:rPr>
          <w:rFonts w:hint="eastAsia"/>
          <w:b/>
          <w:sz w:val="30"/>
          <w:szCs w:val="30"/>
        </w:rPr>
        <w:t>日  期：</w:t>
      </w:r>
      <w:r>
        <w:rPr>
          <w:rFonts w:hint="eastAsia"/>
          <w:b/>
          <w:sz w:val="30"/>
          <w:szCs w:val="30"/>
          <w:lang w:val="en-US" w:eastAsia="zh-CN"/>
        </w:rPr>
        <w:t>2025.09</w:t>
      </w:r>
    </w:p>
    <w:p w14:paraId="1EDADE7F">
      <w:pPr>
        <w:pStyle w:val="4"/>
        <w:ind w:left="0" w:leftChars="0" w:firstLine="0" w:firstLineChars="0"/>
      </w:pPr>
    </w:p>
    <w:p w14:paraId="625238E2">
      <w:pPr>
        <w:spacing w:line="360" w:lineRule="auto"/>
        <w:rPr>
          <w:rFonts w:hint="eastAsia" w:ascii="宋体" w:hAnsi="宋体" w:cs="宋体"/>
          <w:b/>
          <w:bCs/>
          <w:snapToGrid w:val="0"/>
          <w:color w:val="000000"/>
          <w:sz w:val="28"/>
          <w:szCs w:val="28"/>
        </w:rPr>
      </w:pPr>
    </w:p>
    <w:p w14:paraId="24FF2D6B">
      <w:pPr>
        <w:spacing w:line="360" w:lineRule="auto"/>
        <w:rPr>
          <w:rFonts w:hint="eastAsia" w:ascii="宋体" w:hAnsi="宋体" w:cs="宋体"/>
          <w:b/>
          <w:bCs/>
          <w:snapToGrid w:val="0"/>
          <w:color w:val="000000"/>
          <w:sz w:val="28"/>
          <w:szCs w:val="28"/>
        </w:rPr>
      </w:pPr>
    </w:p>
    <w:p w14:paraId="2B50D0F5">
      <w:pPr>
        <w:spacing w:line="360" w:lineRule="auto"/>
        <w:rPr>
          <w:rFonts w:hint="eastAsia" w:ascii="宋体" w:hAnsi="宋体" w:cs="宋体"/>
          <w:b/>
          <w:bCs/>
          <w:snapToGrid w:val="0"/>
          <w:color w:val="000000"/>
          <w:sz w:val="28"/>
          <w:szCs w:val="28"/>
        </w:rPr>
      </w:pPr>
    </w:p>
    <w:p w14:paraId="75C017DB">
      <w:pPr>
        <w:spacing w:line="360" w:lineRule="auto"/>
        <w:rPr>
          <w:rFonts w:hint="eastAsia" w:ascii="宋体" w:hAnsi="宋体" w:cs="宋体"/>
          <w:b/>
          <w:bCs/>
          <w:snapToGrid w:val="0"/>
          <w:color w:val="000000"/>
          <w:sz w:val="28"/>
          <w:szCs w:val="28"/>
        </w:rPr>
      </w:pPr>
    </w:p>
    <w:p w14:paraId="26FB361B">
      <w:pPr>
        <w:spacing w:line="360" w:lineRule="auto"/>
        <w:rPr>
          <w:rFonts w:hint="eastAsia"/>
        </w:rPr>
      </w:pPr>
      <w:r>
        <w:rPr>
          <w:rFonts w:hint="eastAsia" w:ascii="宋体" w:hAnsi="宋体" w:cs="宋体"/>
          <w:b/>
          <w:bCs/>
          <w:snapToGrid w:val="0"/>
          <w:color w:val="000000"/>
          <w:sz w:val="28"/>
          <w:szCs w:val="28"/>
        </w:rPr>
        <w:t>1 总则</w:t>
      </w:r>
    </w:p>
    <w:p w14:paraId="70BCF3DC">
      <w:pPr>
        <w:spacing w:line="360" w:lineRule="auto"/>
        <w:jc w:val="left"/>
        <w:rPr>
          <w:color w:val="000000"/>
          <w:sz w:val="28"/>
          <w:szCs w:val="28"/>
        </w:rPr>
      </w:pPr>
      <w:r>
        <w:rPr>
          <w:rFonts w:hint="eastAsia"/>
          <w:color w:val="000000"/>
          <w:sz w:val="28"/>
          <w:szCs w:val="28"/>
        </w:rPr>
        <w:t>1.1 本</w:t>
      </w:r>
      <w:r>
        <w:rPr>
          <w:rFonts w:hint="eastAsia"/>
          <w:color w:val="000000"/>
          <w:sz w:val="28"/>
          <w:szCs w:val="28"/>
          <w:lang w:eastAsia="zh-CN"/>
        </w:rPr>
        <w:t>规格</w:t>
      </w:r>
      <w:r>
        <w:rPr>
          <w:rFonts w:hint="eastAsia"/>
          <w:color w:val="000000"/>
          <w:sz w:val="28"/>
          <w:szCs w:val="28"/>
        </w:rPr>
        <w:t>书适用于福建</w:t>
      </w:r>
      <w:r>
        <w:rPr>
          <w:rFonts w:hint="eastAsia" w:ascii="Times New Roman" w:hAnsi="Times New Roman" w:eastAsia="宋体" w:cs="Times New Roman"/>
          <w:color w:val="000000"/>
          <w:sz w:val="28"/>
          <w:szCs w:val="28"/>
        </w:rPr>
        <w:t>省东南电化股份有限公司</w:t>
      </w:r>
      <w:r>
        <w:rPr>
          <w:rFonts w:hint="eastAsia" w:ascii="Times New Roman" w:hAnsi="Times New Roman" w:eastAsia="宋体" w:cs="Times New Roman"/>
          <w:color w:val="000000"/>
          <w:sz w:val="28"/>
          <w:szCs w:val="28"/>
          <w:lang w:val="en-US" w:eastAsia="zh-CN"/>
        </w:rPr>
        <w:t>厂区接地系统优化改造项</w:t>
      </w:r>
      <w:r>
        <w:rPr>
          <w:rFonts w:hint="eastAsia" w:ascii="Times New Roman" w:hAnsi="Times New Roman" w:eastAsia="宋体" w:cs="Times New Roman"/>
          <w:color w:val="000000"/>
          <w:sz w:val="28"/>
          <w:szCs w:val="28"/>
        </w:rPr>
        <w:t>目。它提</w:t>
      </w:r>
      <w:r>
        <w:rPr>
          <w:rFonts w:hint="eastAsia"/>
          <w:color w:val="000000"/>
          <w:sz w:val="28"/>
          <w:szCs w:val="28"/>
        </w:rPr>
        <w:t>出了福建省东南电化股份有限公司</w:t>
      </w:r>
      <w:r>
        <w:rPr>
          <w:rFonts w:hint="eastAsia" w:ascii="Times New Roman" w:hAnsi="Times New Roman" w:eastAsia="宋体" w:cs="Times New Roman"/>
          <w:color w:val="000000"/>
          <w:sz w:val="28"/>
          <w:szCs w:val="28"/>
          <w:lang w:val="en-US" w:eastAsia="zh-CN"/>
        </w:rPr>
        <w:t>接地系统优化改造项</w:t>
      </w:r>
      <w:r>
        <w:rPr>
          <w:rFonts w:hint="eastAsia" w:ascii="Times New Roman" w:hAnsi="Times New Roman" w:eastAsia="宋体" w:cs="Times New Roman"/>
          <w:color w:val="000000"/>
          <w:sz w:val="28"/>
          <w:szCs w:val="28"/>
        </w:rPr>
        <w:t>目</w:t>
      </w:r>
      <w:r>
        <w:rPr>
          <w:rFonts w:hint="eastAsia"/>
          <w:color w:val="000000"/>
          <w:sz w:val="28"/>
          <w:szCs w:val="28"/>
        </w:rPr>
        <w:t>安装</w:t>
      </w:r>
      <w:r>
        <w:rPr>
          <w:rFonts w:hint="eastAsia"/>
          <w:color w:val="000000"/>
          <w:sz w:val="28"/>
          <w:szCs w:val="28"/>
          <w:lang w:eastAsia="zh-CN"/>
        </w:rPr>
        <w:t>、</w:t>
      </w:r>
      <w:r>
        <w:rPr>
          <w:rFonts w:hint="eastAsia"/>
          <w:color w:val="000000"/>
          <w:sz w:val="28"/>
          <w:szCs w:val="28"/>
          <w:lang w:val="en-US" w:eastAsia="zh-CN"/>
        </w:rPr>
        <w:t>调试</w:t>
      </w:r>
      <w:r>
        <w:rPr>
          <w:rFonts w:hint="eastAsia"/>
          <w:color w:val="000000"/>
          <w:sz w:val="28"/>
          <w:szCs w:val="28"/>
        </w:rPr>
        <w:t>和试验等方面的技术要求。</w:t>
      </w:r>
    </w:p>
    <w:p w14:paraId="33D0F605">
      <w:pPr>
        <w:spacing w:line="360" w:lineRule="auto"/>
        <w:textAlignment w:val="baseline"/>
        <w:rPr>
          <w:color w:val="000000"/>
          <w:sz w:val="28"/>
          <w:szCs w:val="28"/>
        </w:rPr>
      </w:pPr>
      <w:r>
        <w:rPr>
          <w:rFonts w:hint="eastAsia"/>
          <w:color w:val="000000"/>
          <w:sz w:val="28"/>
          <w:szCs w:val="28"/>
        </w:rPr>
        <w:t>1</w:t>
      </w:r>
      <w:r>
        <w:rPr>
          <w:color w:val="000000"/>
          <w:sz w:val="28"/>
          <w:szCs w:val="28"/>
        </w:rPr>
        <w:t>.</w:t>
      </w:r>
      <w:r>
        <w:rPr>
          <w:rFonts w:hint="eastAsia"/>
          <w:color w:val="000000"/>
          <w:sz w:val="28"/>
          <w:szCs w:val="28"/>
        </w:rPr>
        <w:t>2 本</w:t>
      </w:r>
      <w:r>
        <w:rPr>
          <w:rFonts w:hint="eastAsia"/>
          <w:color w:val="000000"/>
          <w:sz w:val="28"/>
          <w:szCs w:val="28"/>
          <w:lang w:eastAsia="zh-CN"/>
        </w:rPr>
        <w:t>规格</w:t>
      </w:r>
      <w:r>
        <w:rPr>
          <w:rFonts w:hint="eastAsia"/>
          <w:color w:val="000000"/>
          <w:sz w:val="28"/>
          <w:szCs w:val="28"/>
        </w:rPr>
        <w:t>书提出的是最低限度的技术要求，并未对一切技术细节作出规定，也未充分引述有关标准和规范的条文，投标方在项目所涉及的各项规程、规范和标准必须遵循现行最新版本的中国国家标准。本技术规范书所使用的标准如遇与投标方所执行的标准发生矛盾时，应按较高标准执行。</w:t>
      </w:r>
    </w:p>
    <w:p w14:paraId="50FD5E75">
      <w:pPr>
        <w:spacing w:line="360" w:lineRule="auto"/>
        <w:textAlignment w:val="baseline"/>
        <w:rPr>
          <w:color w:val="000000"/>
          <w:sz w:val="28"/>
          <w:szCs w:val="28"/>
        </w:rPr>
      </w:pPr>
      <w:r>
        <w:rPr>
          <w:rFonts w:hint="eastAsia"/>
          <w:color w:val="000000"/>
          <w:sz w:val="28"/>
          <w:szCs w:val="28"/>
        </w:rPr>
        <w:t>1</w:t>
      </w:r>
      <w:r>
        <w:rPr>
          <w:color w:val="000000"/>
          <w:sz w:val="28"/>
          <w:szCs w:val="28"/>
        </w:rPr>
        <w:t>.</w:t>
      </w:r>
      <w:r>
        <w:rPr>
          <w:rFonts w:hint="eastAsia"/>
          <w:color w:val="000000"/>
          <w:sz w:val="28"/>
          <w:szCs w:val="28"/>
        </w:rPr>
        <w:t>3 如果投标方没有以书面形式对本规范书的条文提出异议，则意味着投标方应完全符合本规范书的要求。</w:t>
      </w:r>
    </w:p>
    <w:p w14:paraId="048626E3">
      <w:pPr>
        <w:spacing w:line="360" w:lineRule="auto"/>
        <w:textAlignment w:val="baseline"/>
        <w:rPr>
          <w:color w:val="000000"/>
          <w:sz w:val="28"/>
          <w:szCs w:val="28"/>
        </w:rPr>
      </w:pPr>
      <w:r>
        <w:rPr>
          <w:rFonts w:hint="eastAsia"/>
          <w:color w:val="000000"/>
          <w:sz w:val="28"/>
          <w:szCs w:val="28"/>
        </w:rPr>
        <w:t>1.4在设备投运过程中及运行两年以内，如发生质量问题，投标方应无偿提供维修或更换。</w:t>
      </w:r>
    </w:p>
    <w:p w14:paraId="5A8094ED">
      <w:pPr>
        <w:spacing w:line="360" w:lineRule="auto"/>
        <w:rPr>
          <w:color w:val="000000"/>
          <w:sz w:val="28"/>
          <w:szCs w:val="28"/>
        </w:rPr>
      </w:pPr>
      <w:r>
        <w:rPr>
          <w:rFonts w:hint="eastAsia"/>
          <w:color w:val="000000"/>
          <w:sz w:val="28"/>
          <w:szCs w:val="28"/>
        </w:rPr>
        <w:t>1.5</w:t>
      </w:r>
      <w:r>
        <w:rPr>
          <w:rFonts w:hint="eastAsia" w:ascii="宋体" w:hAnsi="宋体" w:cs="宋体"/>
          <w:sz w:val="28"/>
          <w:szCs w:val="28"/>
        </w:rPr>
        <w:t>投标方应对</w:t>
      </w:r>
      <w:r>
        <w:rPr>
          <w:rFonts w:hint="eastAsia" w:ascii="宋体" w:hAnsi="宋体" w:cs="宋体"/>
          <w:sz w:val="28"/>
          <w:szCs w:val="28"/>
          <w:lang w:eastAsia="zh-CN"/>
        </w:rPr>
        <w:t>项目</w:t>
      </w:r>
      <w:r>
        <w:rPr>
          <w:rFonts w:hint="eastAsia" w:ascii="宋体" w:hAnsi="宋体" w:cs="宋体"/>
          <w:sz w:val="28"/>
          <w:szCs w:val="28"/>
        </w:rPr>
        <w:t>范围内的设备</w:t>
      </w:r>
      <w:r>
        <w:rPr>
          <w:rFonts w:hint="eastAsia" w:ascii="宋体" w:hAnsi="宋体" w:cs="宋体"/>
          <w:sz w:val="28"/>
          <w:szCs w:val="28"/>
          <w:lang w:eastAsia="zh-CN"/>
        </w:rPr>
        <w:t>及其</w:t>
      </w:r>
      <w:r>
        <w:rPr>
          <w:rFonts w:hint="eastAsia" w:ascii="宋体" w:hAnsi="宋体" w:cs="宋体"/>
          <w:sz w:val="28"/>
          <w:szCs w:val="28"/>
        </w:rPr>
        <w:t>附件</w:t>
      </w:r>
      <w:r>
        <w:rPr>
          <w:rFonts w:hint="eastAsia" w:ascii="宋体" w:hAnsi="宋体" w:cs="宋体"/>
          <w:sz w:val="28"/>
          <w:szCs w:val="28"/>
          <w:lang w:val="en-US" w:eastAsia="zh-CN"/>
        </w:rPr>
        <w:t>的功能实现</w:t>
      </w:r>
      <w:r>
        <w:rPr>
          <w:rFonts w:hint="eastAsia" w:ascii="宋体" w:hAnsi="宋体" w:cs="宋体"/>
          <w:sz w:val="28"/>
          <w:szCs w:val="28"/>
        </w:rPr>
        <w:t>负有全责</w:t>
      </w:r>
      <w:r>
        <w:rPr>
          <w:rFonts w:hint="eastAsia" w:hAnsi="宋体"/>
          <w:color w:val="000000"/>
          <w:sz w:val="28"/>
          <w:szCs w:val="28"/>
        </w:rPr>
        <w:t>。</w:t>
      </w:r>
      <w:r>
        <w:rPr>
          <w:rFonts w:hint="eastAsia" w:ascii="宋体" w:hAnsi="宋体" w:cs="宋体"/>
          <w:sz w:val="28"/>
          <w:szCs w:val="28"/>
        </w:rPr>
        <w:t>投标方没有以书面形式对本规范书条文提出异议，那么招标方可认为投标方提供的产品完全符合本技术规范书的要求</w:t>
      </w:r>
      <w:r>
        <w:rPr>
          <w:rFonts w:hint="eastAsia" w:ascii="宋体" w:hAnsi="宋体" w:cs="宋体"/>
          <w:sz w:val="28"/>
          <w:szCs w:val="28"/>
          <w:lang w:eastAsia="zh-CN"/>
        </w:rPr>
        <w:t>。</w:t>
      </w:r>
    </w:p>
    <w:p w14:paraId="2B57A528">
      <w:pPr>
        <w:snapToGrid/>
        <w:spacing w:before="0" w:beforeAutospacing="0" w:after="0" w:afterAutospacing="0" w:line="360" w:lineRule="auto"/>
        <w:jc w:val="both"/>
        <w:textAlignment w:val="baseline"/>
        <w:rPr>
          <w:rFonts w:hint="eastAsia" w:eastAsia="宋体"/>
          <w:color w:val="0000FF"/>
          <w:sz w:val="28"/>
          <w:szCs w:val="28"/>
          <w:lang w:val="en-US" w:eastAsia="zh-CN"/>
        </w:rPr>
      </w:pPr>
      <w:r>
        <w:rPr>
          <w:rFonts w:hint="eastAsia"/>
          <w:color w:val="0000FF"/>
          <w:sz w:val="28"/>
          <w:szCs w:val="28"/>
        </w:rPr>
        <w:t>1.6投标方必须具备独立法</w:t>
      </w:r>
      <w:r>
        <w:rPr>
          <w:rFonts w:hint="eastAsia" w:eastAsia="宋体"/>
          <w:color w:val="0000FF"/>
          <w:sz w:val="28"/>
          <w:szCs w:val="28"/>
        </w:rPr>
        <w:t>人资格、具备有效的企业法人营业执照</w:t>
      </w:r>
      <w:r>
        <w:rPr>
          <w:rFonts w:hint="eastAsia" w:eastAsia="宋体"/>
          <w:color w:val="0000FF"/>
          <w:sz w:val="28"/>
          <w:szCs w:val="28"/>
          <w:lang w:eastAsia="zh-CN"/>
        </w:rPr>
        <w:t>，</w:t>
      </w:r>
      <w:r>
        <w:rPr>
          <w:rFonts w:hint="eastAsia" w:eastAsia="宋体"/>
          <w:color w:val="0000FF"/>
          <w:sz w:val="28"/>
          <w:szCs w:val="28"/>
        </w:rPr>
        <w:t>具备建设行政主管部门颁发的有效《施工企业安全生产许可证》</w:t>
      </w:r>
      <w:r>
        <w:rPr>
          <w:rFonts w:hint="eastAsia" w:eastAsia="宋体"/>
          <w:color w:val="0000FF"/>
          <w:sz w:val="28"/>
          <w:szCs w:val="28"/>
          <w:lang w:eastAsia="zh-CN"/>
        </w:rPr>
        <w:t>，</w:t>
      </w:r>
      <w:r>
        <w:rPr>
          <w:rFonts w:hint="eastAsia" w:eastAsia="宋体"/>
          <w:color w:val="0000FF"/>
          <w:sz w:val="28"/>
          <w:szCs w:val="28"/>
          <w:lang w:val="en-US" w:eastAsia="zh-CN"/>
        </w:rPr>
        <w:t>具备电力工程施工总承包三级以上或建设行政主管颁发的有效的机电工程安装总承包三级以上资质</w:t>
      </w:r>
      <w:r>
        <w:rPr>
          <w:rFonts w:hint="eastAsia"/>
          <w:color w:val="0000FF"/>
          <w:sz w:val="28"/>
          <w:szCs w:val="28"/>
          <w:lang w:val="en-US" w:eastAsia="zh-CN"/>
        </w:rPr>
        <w:t>。</w:t>
      </w:r>
    </w:p>
    <w:p w14:paraId="5A9D00A3">
      <w:pPr>
        <w:snapToGrid/>
        <w:spacing w:before="0" w:beforeAutospacing="0" w:after="0" w:afterAutospacing="0" w:line="360" w:lineRule="auto"/>
        <w:jc w:val="both"/>
        <w:textAlignment w:val="baseline"/>
        <w:rPr>
          <w:rFonts w:hint="eastAsia" w:ascii="Times New Roman" w:hAnsi="Times New Roman" w:eastAsia="宋体" w:cs="Times New Roman"/>
          <w:color w:val="0000FF"/>
          <w:sz w:val="28"/>
          <w:szCs w:val="28"/>
          <w:lang w:eastAsia="zh-CN"/>
        </w:rPr>
      </w:pPr>
      <w:r>
        <w:rPr>
          <w:rFonts w:hint="eastAsia"/>
          <w:color w:val="0000FF"/>
          <w:sz w:val="28"/>
          <w:szCs w:val="28"/>
        </w:rPr>
        <w:t>1.7</w:t>
      </w:r>
      <w:r>
        <w:rPr>
          <w:rFonts w:hint="eastAsia" w:ascii="Times New Roman" w:hAnsi="Times New Roman" w:eastAsia="宋体" w:cs="Times New Roman"/>
          <w:color w:val="0000FF"/>
          <w:sz w:val="28"/>
          <w:szCs w:val="28"/>
        </w:rPr>
        <w:t>投标方具备至少2个与本项目</w:t>
      </w:r>
      <w:r>
        <w:rPr>
          <w:rFonts w:hint="eastAsia" w:ascii="Times New Roman" w:hAnsi="Times New Roman" w:eastAsia="宋体" w:cs="Times New Roman"/>
          <w:color w:val="0000FF"/>
          <w:sz w:val="28"/>
          <w:szCs w:val="28"/>
          <w:lang w:eastAsia="zh-CN"/>
        </w:rPr>
        <w:t>同类</w:t>
      </w:r>
      <w:r>
        <w:rPr>
          <w:rFonts w:hint="eastAsia" w:ascii="Times New Roman" w:hAnsi="Times New Roman" w:eastAsia="宋体" w:cs="Times New Roman"/>
          <w:color w:val="0000FF"/>
          <w:sz w:val="28"/>
          <w:szCs w:val="28"/>
        </w:rPr>
        <w:t>业绩</w:t>
      </w:r>
      <w:r>
        <w:rPr>
          <w:rFonts w:hint="eastAsia" w:ascii="Times New Roman" w:hAnsi="Times New Roman" w:eastAsia="宋体" w:cs="Times New Roman"/>
          <w:color w:val="0000FF"/>
          <w:sz w:val="28"/>
          <w:szCs w:val="28"/>
          <w:lang w:eastAsia="zh-CN"/>
        </w:rPr>
        <w:t>；</w:t>
      </w:r>
    </w:p>
    <w:p w14:paraId="41DC6256">
      <w:pPr>
        <w:spacing w:line="360" w:lineRule="auto"/>
        <w:textAlignment w:val="baseline"/>
        <w:rPr>
          <w:color w:val="000000"/>
          <w:sz w:val="28"/>
          <w:szCs w:val="28"/>
        </w:rPr>
      </w:pPr>
      <w:r>
        <w:rPr>
          <w:rFonts w:hint="eastAsia"/>
          <w:color w:val="000000"/>
          <w:sz w:val="28"/>
          <w:szCs w:val="28"/>
          <w:lang w:val="en-US" w:eastAsia="zh-CN"/>
        </w:rPr>
        <w:t>1.8</w:t>
      </w:r>
      <w:r>
        <w:rPr>
          <w:rFonts w:hint="eastAsia"/>
          <w:color w:val="000000"/>
          <w:sz w:val="28"/>
          <w:szCs w:val="28"/>
        </w:rPr>
        <w:t>投标方应通过ISO9001质量管理体系认证；通过ISO14001环境管理体系认证；通过GB/T28001职业健康安全管理体系认证或（OSHMS）职业安全健康管理体系认证。</w:t>
      </w:r>
    </w:p>
    <w:p w14:paraId="2530E41C">
      <w:pPr>
        <w:spacing w:line="360" w:lineRule="auto"/>
        <w:textAlignment w:val="baseline"/>
        <w:rPr>
          <w:color w:val="000000"/>
          <w:sz w:val="28"/>
          <w:szCs w:val="28"/>
        </w:rPr>
      </w:pPr>
      <w:r>
        <w:rPr>
          <w:rFonts w:hint="eastAsia"/>
          <w:color w:val="000000"/>
          <w:sz w:val="28"/>
          <w:szCs w:val="28"/>
          <w:lang w:val="en-US" w:eastAsia="zh-CN"/>
        </w:rPr>
        <w:t>1.9</w:t>
      </w:r>
      <w:r>
        <w:rPr>
          <w:rFonts w:hint="eastAsia"/>
          <w:color w:val="000000"/>
          <w:sz w:val="28"/>
          <w:szCs w:val="28"/>
        </w:rPr>
        <w:t>本</w:t>
      </w:r>
      <w:r>
        <w:rPr>
          <w:rFonts w:hint="eastAsia"/>
          <w:color w:val="000000"/>
          <w:sz w:val="28"/>
          <w:szCs w:val="28"/>
          <w:lang w:eastAsia="zh-CN"/>
        </w:rPr>
        <w:t>规格</w:t>
      </w:r>
      <w:r>
        <w:rPr>
          <w:rFonts w:hint="eastAsia"/>
          <w:color w:val="000000"/>
          <w:sz w:val="28"/>
          <w:szCs w:val="28"/>
        </w:rPr>
        <w:t>书经招、投双方确认后作为订货合同的技术附件，与合同正文具有同等效力。</w:t>
      </w:r>
    </w:p>
    <w:p w14:paraId="1C6CC69E">
      <w:pPr>
        <w:snapToGrid w:val="0"/>
        <w:spacing w:line="360" w:lineRule="auto"/>
        <w:rPr>
          <w:rFonts w:hint="eastAsia" w:ascii="宋体" w:hAnsi="宋体" w:cs="宋体"/>
          <w:b/>
          <w:bCs/>
          <w:snapToGrid w:val="0"/>
          <w:color w:val="000000"/>
          <w:sz w:val="28"/>
          <w:szCs w:val="28"/>
        </w:rPr>
      </w:pPr>
      <w:bookmarkStart w:id="0" w:name="_Toc529979651"/>
      <w:bookmarkStart w:id="1" w:name="_Toc161671619"/>
      <w:bookmarkStart w:id="2" w:name="_Toc135995351"/>
    </w:p>
    <w:p w14:paraId="48864579">
      <w:pPr>
        <w:snapToGrid w:val="0"/>
        <w:spacing w:line="360" w:lineRule="auto"/>
        <w:rPr>
          <w:rFonts w:hint="eastAsia" w:ascii="宋体" w:hAnsi="宋体" w:eastAsia="宋体" w:cs="宋体"/>
          <w:b/>
          <w:bCs/>
          <w:snapToGrid w:val="0"/>
          <w:color w:val="000000"/>
          <w:sz w:val="28"/>
          <w:szCs w:val="28"/>
          <w:lang w:eastAsia="zh-CN"/>
        </w:rPr>
      </w:pPr>
      <w:r>
        <w:rPr>
          <w:rFonts w:hint="eastAsia" w:ascii="宋体" w:hAnsi="宋体" w:cs="宋体"/>
          <w:b/>
          <w:bCs/>
          <w:snapToGrid w:val="0"/>
          <w:color w:val="000000"/>
          <w:sz w:val="28"/>
          <w:szCs w:val="28"/>
        </w:rPr>
        <w:t xml:space="preserve">2 </w:t>
      </w:r>
      <w:bookmarkEnd w:id="0"/>
      <w:bookmarkEnd w:id="1"/>
      <w:bookmarkEnd w:id="2"/>
      <w:r>
        <w:rPr>
          <w:rFonts w:hint="eastAsia" w:ascii="宋体" w:hAnsi="宋体" w:cs="宋体"/>
          <w:b/>
          <w:bCs/>
          <w:snapToGrid w:val="0"/>
          <w:color w:val="000000"/>
          <w:sz w:val="28"/>
          <w:szCs w:val="28"/>
          <w:lang w:eastAsia="zh-CN"/>
        </w:rPr>
        <w:t>项目概述</w:t>
      </w:r>
    </w:p>
    <w:p w14:paraId="4E91FBA3">
      <w:pPr>
        <w:spacing w:line="360" w:lineRule="auto"/>
        <w:rPr>
          <w:rFonts w:hint="default" w:ascii="宋体" w:hAnsi="宋体" w:cs="宋体"/>
          <w:sz w:val="28"/>
          <w:szCs w:val="28"/>
          <w:lang w:val="en-US" w:eastAsia="zh-CN"/>
        </w:rPr>
      </w:pPr>
      <w:bookmarkStart w:id="3" w:name="_Toc161671620"/>
      <w:r>
        <w:rPr>
          <w:rFonts w:hint="default" w:ascii="宋体" w:hAnsi="宋体" w:cs="宋体"/>
          <w:sz w:val="28"/>
          <w:szCs w:val="28"/>
          <w:lang w:val="en-US" w:eastAsia="zh-CN"/>
        </w:rPr>
        <w:t>本项目为</w:t>
      </w:r>
      <w:r>
        <w:rPr>
          <w:rFonts w:hint="eastAsia" w:ascii="宋体" w:hAnsi="宋体" w:cs="宋体"/>
          <w:sz w:val="28"/>
          <w:szCs w:val="28"/>
          <w:lang w:val="en-US" w:eastAsia="zh-CN"/>
        </w:rPr>
        <w:t>东南电化</w:t>
      </w:r>
      <w:r>
        <w:rPr>
          <w:rFonts w:hint="default" w:ascii="宋体" w:hAnsi="宋体" w:cs="宋体"/>
          <w:sz w:val="28"/>
          <w:szCs w:val="28"/>
          <w:lang w:val="en-US" w:eastAsia="zh-CN"/>
        </w:rPr>
        <w:t>一</w:t>
      </w:r>
      <w:r>
        <w:rPr>
          <w:rFonts w:hint="eastAsia" w:ascii="宋体" w:hAnsi="宋体" w:cs="宋体"/>
          <w:sz w:val="28"/>
          <w:szCs w:val="28"/>
          <w:lang w:val="en-US" w:eastAsia="zh-CN"/>
        </w:rPr>
        <w:t>、</w:t>
      </w:r>
      <w:r>
        <w:rPr>
          <w:rFonts w:hint="default" w:ascii="宋体" w:hAnsi="宋体" w:cs="宋体"/>
          <w:sz w:val="28"/>
          <w:szCs w:val="28"/>
          <w:lang w:val="en-US" w:eastAsia="zh-CN"/>
        </w:rPr>
        <w:t>二期装置区接地网</w:t>
      </w:r>
      <w:r>
        <w:rPr>
          <w:rFonts w:hint="eastAsia" w:ascii="宋体" w:hAnsi="宋体" w:cs="宋体"/>
          <w:sz w:val="28"/>
          <w:szCs w:val="28"/>
          <w:lang w:val="en-US" w:eastAsia="zh-CN"/>
        </w:rPr>
        <w:t>优化改造项目</w:t>
      </w:r>
      <w:r>
        <w:rPr>
          <w:rFonts w:hint="default" w:ascii="宋体" w:hAnsi="宋体" w:cs="宋体"/>
          <w:sz w:val="28"/>
          <w:szCs w:val="28"/>
          <w:lang w:val="en-US" w:eastAsia="zh-CN"/>
        </w:rPr>
        <w:t>，</w:t>
      </w:r>
      <w:r>
        <w:rPr>
          <w:rFonts w:hint="eastAsia" w:ascii="宋体" w:hAnsi="宋体" w:cs="宋体"/>
          <w:sz w:val="28"/>
          <w:szCs w:val="28"/>
          <w:lang w:val="en-US" w:eastAsia="zh-CN"/>
        </w:rPr>
        <w:t>需按设计院设计</w:t>
      </w:r>
      <w:r>
        <w:rPr>
          <w:rFonts w:hint="default" w:ascii="宋体" w:hAnsi="宋体" w:cs="宋体"/>
          <w:sz w:val="28"/>
          <w:szCs w:val="28"/>
          <w:lang w:val="en-US" w:eastAsia="zh-CN"/>
        </w:rPr>
        <w:t>更新现有接地网，将一</w:t>
      </w:r>
      <w:r>
        <w:rPr>
          <w:rFonts w:hint="eastAsia" w:ascii="宋体" w:hAnsi="宋体" w:cs="宋体"/>
          <w:sz w:val="28"/>
          <w:szCs w:val="28"/>
          <w:lang w:val="en-US" w:eastAsia="zh-CN"/>
        </w:rPr>
        <w:t>、</w:t>
      </w:r>
      <w:r>
        <w:rPr>
          <w:rFonts w:hint="default" w:ascii="宋体" w:hAnsi="宋体" w:cs="宋体"/>
          <w:sz w:val="28"/>
          <w:szCs w:val="28"/>
          <w:lang w:val="en-US" w:eastAsia="zh-CN"/>
        </w:rPr>
        <w:t>二期内建筑单体形成有效连接。接地系统为 TN - S 系统</w:t>
      </w:r>
      <w:r>
        <w:rPr>
          <w:rFonts w:hint="eastAsia" w:ascii="宋体" w:hAnsi="宋体" w:cs="宋体"/>
          <w:sz w:val="28"/>
          <w:szCs w:val="28"/>
          <w:lang w:val="en-US" w:eastAsia="zh-CN"/>
        </w:rPr>
        <w:t>，包括</w:t>
      </w:r>
      <w:r>
        <w:rPr>
          <w:rFonts w:hint="default" w:ascii="宋体" w:hAnsi="宋体" w:cs="宋体"/>
          <w:sz w:val="28"/>
          <w:szCs w:val="28"/>
          <w:lang w:val="en-US" w:eastAsia="zh-CN"/>
        </w:rPr>
        <w:t>装置的工作接地、保护接地、防静电接地及防雷接地共用接地装置，且全厂接地连成一网</w:t>
      </w:r>
      <w:r>
        <w:rPr>
          <w:rFonts w:hint="eastAsia" w:ascii="宋体" w:hAnsi="宋体" w:cs="宋体"/>
          <w:sz w:val="28"/>
          <w:szCs w:val="28"/>
          <w:lang w:val="en-US" w:eastAsia="zh-CN"/>
        </w:rPr>
        <w:t>。</w:t>
      </w:r>
      <w:bookmarkStart w:id="7" w:name="_GoBack"/>
      <w:bookmarkEnd w:id="7"/>
    </w:p>
    <w:p w14:paraId="1423DEE2">
      <w:pPr>
        <w:spacing w:line="360" w:lineRule="auto"/>
        <w:rPr>
          <w:rFonts w:hint="eastAsia" w:ascii="宋体" w:hAnsi="宋体" w:cs="宋体"/>
          <w:sz w:val="28"/>
          <w:szCs w:val="28"/>
          <w:lang w:val="en-US" w:eastAsia="zh-CN"/>
        </w:rPr>
      </w:pPr>
      <w:bookmarkStart w:id="4" w:name="_Toc529979652"/>
      <w:r>
        <w:rPr>
          <w:rFonts w:hint="eastAsia" w:ascii="宋体" w:hAnsi="宋体" w:cs="宋体"/>
          <w:sz w:val="28"/>
          <w:szCs w:val="28"/>
        </w:rPr>
        <w:t xml:space="preserve">3 </w:t>
      </w:r>
      <w:bookmarkEnd w:id="3"/>
      <w:bookmarkEnd w:id="4"/>
      <w:r>
        <w:rPr>
          <w:rFonts w:hint="eastAsia" w:ascii="宋体" w:hAnsi="宋体" w:cs="宋体"/>
          <w:sz w:val="28"/>
          <w:szCs w:val="28"/>
          <w:lang w:val="en-US" w:eastAsia="zh-CN"/>
        </w:rPr>
        <w:t>施工范围</w:t>
      </w:r>
    </w:p>
    <w:p w14:paraId="61A3D46E">
      <w:pPr>
        <w:spacing w:line="360" w:lineRule="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项目施工范围详见石化院设计图</w:t>
      </w:r>
      <w:r>
        <w:rPr>
          <w:rFonts w:hint="eastAsia" w:ascii="宋体" w:hAnsi="宋体" w:cs="宋体"/>
          <w:color w:val="0000F7"/>
          <w:sz w:val="28"/>
          <w:szCs w:val="28"/>
          <w:lang w:val="en-US" w:eastAsia="zh-CN"/>
        </w:rPr>
        <w:t>（含土建和设备施工）</w:t>
      </w:r>
      <w:r>
        <w:rPr>
          <w:rFonts w:hint="eastAsia" w:ascii="宋体" w:hAnsi="宋体" w:cs="宋体"/>
          <w:color w:val="auto"/>
          <w:sz w:val="28"/>
          <w:szCs w:val="28"/>
          <w:lang w:val="en-US" w:eastAsia="zh-CN"/>
        </w:rPr>
        <w:t>。（详见附件：石化院设计图）</w:t>
      </w:r>
    </w:p>
    <w:p w14:paraId="45E3F0B7">
      <w:pPr>
        <w:spacing w:line="360" w:lineRule="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本项目所涉及材料其</w:t>
      </w:r>
      <w:r>
        <w:rPr>
          <w:rFonts w:hint="eastAsia" w:ascii="宋体" w:hAnsi="宋体" w:cs="宋体"/>
          <w:color w:val="0000F7"/>
          <w:sz w:val="28"/>
          <w:szCs w:val="28"/>
          <w:lang w:val="en-US" w:eastAsia="zh-CN"/>
        </w:rPr>
        <w:t>中石化设计</w:t>
      </w:r>
      <w:r>
        <w:rPr>
          <w:rFonts w:hint="eastAsia" w:ascii="宋体" w:hAnsi="宋体" w:cs="宋体"/>
          <w:color w:val="0000FF"/>
          <w:sz w:val="28"/>
          <w:szCs w:val="28"/>
          <w:lang w:val="en-US" w:eastAsia="zh-CN"/>
        </w:rPr>
        <w:t>开列的铜包钢扁钢和铜包钢接地极由招标方负责，其余项目涉及的材料均由投标方负责；</w:t>
      </w:r>
    </w:p>
    <w:p w14:paraId="63431A18">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投标方提供施工和技术服务。</w:t>
      </w:r>
    </w:p>
    <w:p w14:paraId="19A92573">
      <w:pPr>
        <w:spacing w:line="360" w:lineRule="auto"/>
        <w:rPr>
          <w:rFonts w:hint="eastAsia" w:ascii="宋体" w:hAnsi="宋体" w:cs="宋体"/>
          <w:sz w:val="28"/>
          <w:szCs w:val="28"/>
          <w:lang w:eastAsia="zh-CN"/>
        </w:rPr>
      </w:pPr>
      <w:bookmarkStart w:id="5" w:name="_Toc161671621"/>
      <w:bookmarkStart w:id="6" w:name="_Toc529979653"/>
      <w:r>
        <w:rPr>
          <w:rFonts w:hint="eastAsia" w:ascii="宋体" w:hAnsi="宋体" w:cs="宋体"/>
          <w:sz w:val="28"/>
          <w:szCs w:val="28"/>
        </w:rPr>
        <w:t>4</w:t>
      </w:r>
      <w:r>
        <w:rPr>
          <w:rFonts w:hint="eastAsia" w:ascii="宋体" w:hAnsi="宋体" w:cs="宋体"/>
          <w:sz w:val="28"/>
          <w:szCs w:val="28"/>
          <w:lang w:val="en-US" w:eastAsia="zh-CN"/>
        </w:rPr>
        <w:t xml:space="preserve"> </w:t>
      </w:r>
      <w:r>
        <w:rPr>
          <w:rFonts w:hint="eastAsia" w:ascii="宋体" w:hAnsi="宋体" w:cs="宋体"/>
          <w:sz w:val="28"/>
          <w:szCs w:val="28"/>
        </w:rPr>
        <w:t>技术</w:t>
      </w:r>
      <w:bookmarkEnd w:id="5"/>
      <w:bookmarkEnd w:id="6"/>
      <w:r>
        <w:rPr>
          <w:rFonts w:hint="eastAsia" w:ascii="宋体" w:hAnsi="宋体" w:cs="宋体"/>
          <w:sz w:val="28"/>
          <w:szCs w:val="28"/>
          <w:lang w:eastAsia="zh-CN"/>
        </w:rPr>
        <w:t>要求</w:t>
      </w:r>
    </w:p>
    <w:p w14:paraId="72C1BBB7">
      <w:pPr>
        <w:spacing w:line="360" w:lineRule="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投标方需现场对项目所涉及范围和连接点进行现场工程量的确认，根据招标方提供的设计图纸，在投标文件中对其施工内容和范围进行详细说明，并进行报价，不包括以上完整内容的投标将被视为部分报价，其参选资格将被拒绝。投标方应对土建开挖回填和设备的安装、接线、调试和测试总负责。</w:t>
      </w:r>
    </w:p>
    <w:p w14:paraId="18B1F656">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4.1投标方提供的设备和配套件要符合以下标准但不局限于以下标准：《电气装置接地设计规范》GB50169-2024</w:t>
      </w:r>
    </w:p>
    <w:p w14:paraId="69997590">
      <w:pPr>
        <w:spacing w:line="360" w:lineRule="auto"/>
        <w:rPr>
          <w:rFonts w:hint="default" w:ascii="宋体" w:hAnsi="宋体" w:cs="宋体"/>
          <w:sz w:val="28"/>
          <w:szCs w:val="28"/>
          <w:lang w:val="en-US" w:eastAsia="zh-CN"/>
        </w:rPr>
      </w:pPr>
      <w:r>
        <w:rPr>
          <w:rFonts w:hint="eastAsia" w:ascii="宋体" w:hAnsi="宋体" w:cs="宋体"/>
          <w:sz w:val="28"/>
          <w:szCs w:val="28"/>
          <w:lang w:val="en-US" w:eastAsia="zh-CN"/>
        </w:rPr>
        <w:t>《爆炸危险环境电力装置设计规范》</w:t>
      </w:r>
      <w:r>
        <w:rPr>
          <w:rFonts w:hint="default" w:ascii="宋体" w:hAnsi="宋体" w:cs="宋体"/>
          <w:sz w:val="28"/>
          <w:szCs w:val="28"/>
          <w:lang w:val="en-US" w:eastAsia="zh-CN"/>
        </w:rPr>
        <w:t>GB 50058-2014</w:t>
      </w:r>
    </w:p>
    <w:p w14:paraId="7177183A">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《交流电气装置的接地设计规范》 GB/T50065</w:t>
      </w:r>
    </w:p>
    <w:p w14:paraId="6A594F28">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《建筑电气工程施工质量验收规范</w:t>
      </w:r>
      <w:r>
        <w:rPr>
          <w:rFonts w:hint="default" w:ascii="宋体" w:hAnsi="宋体" w:cs="宋体"/>
          <w:sz w:val="28"/>
          <w:szCs w:val="28"/>
          <w:lang w:val="en-US" w:eastAsia="zh-CN"/>
        </w:rPr>
        <w:t>》 ‌GB 50303-2015</w:t>
      </w:r>
    </w:p>
    <w:p w14:paraId="405AAE70">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4.2全厂接地电阻不得大于1欧姆，否则增打接地极。</w:t>
      </w:r>
    </w:p>
    <w:p w14:paraId="13DBE2F0">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4.3接地干线采用40x4铜包钢扁钢。接地极采用Φ25铜包钢接地极， L =2.5m。接地极及接地干线埋深﹣0.8米（以平整后室外地坪计算）</w:t>
      </w:r>
    </w:p>
    <w:p w14:paraId="58BEDBAA">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4.4将各建筑单体接地引出线引入接地井内，采用断接卡形式与接地干线紧密连接，断接卡用螺栓固定后，涂黄油用塑料薄膜包好扎紧，以防腐蚀。针对接地引出线失效单体，采用40x4铜包钢扁钢与建筑柱面断接卡焊接后引入接地井内。</w:t>
      </w:r>
    </w:p>
    <w:p w14:paraId="19C21E07">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4.5、铜包钢扁钢连接应采用热熔焊接方式，不可采用电焊方式，所有焊接部位做防腐处理。</w:t>
      </w:r>
    </w:p>
    <w:p w14:paraId="74FBAB82">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4.6接地装置安装标准图集14D504《接地装置安装》,15D502《等电位联结安装》。及国家相关标准规范施工。</w:t>
      </w:r>
    </w:p>
    <w:p w14:paraId="694974F2">
      <w:pPr>
        <w:spacing w:line="360" w:lineRule="auto"/>
        <w:rPr>
          <w:rFonts w:hint="eastAsia" w:ascii="宋体" w:hAnsi="宋体" w:cs="宋体"/>
          <w:sz w:val="28"/>
          <w:szCs w:val="28"/>
          <w:lang w:val="en-US" w:eastAsia="zh-CN"/>
        </w:rPr>
      </w:pPr>
      <w:r>
        <w:rPr>
          <w:rFonts w:hint="eastAsia" w:ascii="宋体" w:hAnsi="宋体" w:cs="宋体"/>
          <w:sz w:val="28"/>
          <w:szCs w:val="28"/>
          <w:lang w:val="en-US" w:eastAsia="zh-CN"/>
        </w:rPr>
        <w:t>4.7接地线位置可根据现场情况适当调整。</w:t>
      </w:r>
    </w:p>
    <w:p w14:paraId="6166303D">
      <w:pPr>
        <w:pStyle w:val="2"/>
        <w:numPr>
          <w:ilvl w:val="0"/>
          <w:numId w:val="0"/>
        </w:numPr>
        <w:tabs>
          <w:tab w:val="left" w:pos="480"/>
        </w:tabs>
        <w:kinsoku w:val="0"/>
        <w:overflowPunct w:val="0"/>
        <w:spacing w:before="194"/>
        <w:ind w:left="0" w:firstLine="0"/>
        <w:rPr>
          <w:rFonts w:hint="default"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5项目管理要求：</w:t>
      </w:r>
    </w:p>
    <w:p w14:paraId="714C5BFA">
      <w:pPr>
        <w:pStyle w:val="9"/>
        <w:numPr>
          <w:ilvl w:val="0"/>
          <w:numId w:val="0"/>
        </w:numPr>
        <w:tabs>
          <w:tab w:val="left" w:pos="663"/>
        </w:tabs>
        <w:kinsoku w:val="0"/>
        <w:overflowPunct w:val="0"/>
        <w:spacing w:before="192" w:line="388"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 因投标方施工不力造成的设备损坏报废，损失由投标方进行全额赔偿，并接受招标方的考核处罚。</w:t>
      </w:r>
    </w:p>
    <w:p w14:paraId="05D3B58F">
      <w:pPr>
        <w:pStyle w:val="9"/>
        <w:numPr>
          <w:ilvl w:val="0"/>
          <w:numId w:val="0"/>
        </w:numPr>
        <w:tabs>
          <w:tab w:val="left" w:pos="663"/>
        </w:tabs>
        <w:kinsoku w:val="0"/>
        <w:overflowPunct w:val="0"/>
        <w:spacing w:before="4"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 投标方应遵守招标方制定的相关安全文明生产制度，保证现场设备洁净无积尘，保证做到工完、料尽、场地清。</w:t>
      </w:r>
    </w:p>
    <w:p w14:paraId="79E3EC29">
      <w:pPr>
        <w:pStyle w:val="9"/>
        <w:numPr>
          <w:ilvl w:val="0"/>
          <w:numId w:val="0"/>
        </w:numPr>
        <w:tabs>
          <w:tab w:val="left" w:pos="663"/>
        </w:tabs>
        <w:kinsoku w:val="0"/>
        <w:overflowPunct w:val="0"/>
        <w:spacing w:before="2" w:line="360" w:lineRule="auto"/>
        <w:ind w:left="0" w:right="36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5.3 投标方应在施工过程做好各种施工方案（含质量控制点）、施工记录、解体分析报告、总结等施工文件。</w:t>
      </w:r>
    </w:p>
    <w:p w14:paraId="36120531">
      <w:pPr>
        <w:pStyle w:val="9"/>
        <w:spacing w:line="360" w:lineRule="auto"/>
        <w:ind w:left="0" w:leftChars="0" w:firstLine="0" w:firstLineChars="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5.4 投标方提供现场施工人员的配置情况，并出具公司及工作人员的资质及特种相关操作证供招标方审查。</w:t>
      </w:r>
    </w:p>
    <w:p w14:paraId="3DC59E60">
      <w:pPr>
        <w:spacing w:line="360" w:lineRule="auto"/>
        <w:jc w:val="left"/>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5.5 投标方依据施工计划节点工期，详细排出具体的施工工期网络图，并组织控制好施工进度，严格按照网络图的工期进行。</w:t>
      </w:r>
    </w:p>
    <w:p w14:paraId="2F24034F">
      <w:pPr>
        <w:pStyle w:val="9"/>
        <w:numPr>
          <w:ilvl w:val="0"/>
          <w:numId w:val="0"/>
        </w:numPr>
        <w:tabs>
          <w:tab w:val="left" w:pos="663"/>
        </w:tabs>
        <w:kinsoku w:val="0"/>
        <w:overflowPunct w:val="0"/>
        <w:spacing w:before="2" w:line="360"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5.6 投标方认真组织和搞好二级检查验收，层层把好设备检修质量关，项目负责人搞好施工的自检验收。</w:t>
      </w:r>
    </w:p>
    <w:p w14:paraId="2A42CF3C">
      <w:pPr>
        <w:pStyle w:val="9"/>
        <w:numPr>
          <w:ilvl w:val="0"/>
          <w:numId w:val="0"/>
        </w:numPr>
        <w:tabs>
          <w:tab w:val="left" w:pos="660"/>
        </w:tabs>
        <w:kinsoku w:val="0"/>
        <w:overflowPunct w:val="0"/>
        <w:spacing w:line="360"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5.7 针对施工过程中的 </w:t>
      </w:r>
      <w:r>
        <w:rPr>
          <w:rFonts w:hint="default" w:ascii="宋体" w:hAnsi="宋体" w:eastAsia="宋体" w:cs="宋体"/>
          <w:b w:val="0"/>
          <w:kern w:val="2"/>
          <w:sz w:val="28"/>
          <w:szCs w:val="28"/>
          <w:lang w:val="en-US" w:eastAsia="zh-CN" w:bidi="ar-SA"/>
        </w:rPr>
        <w:t xml:space="preserve">W </w:t>
      </w:r>
      <w:r>
        <w:rPr>
          <w:rFonts w:hint="eastAsia" w:ascii="宋体" w:hAnsi="宋体" w:eastAsia="宋体" w:cs="宋体"/>
          <w:b w:val="0"/>
          <w:kern w:val="2"/>
          <w:sz w:val="28"/>
          <w:szCs w:val="28"/>
          <w:lang w:val="en-US" w:eastAsia="zh-CN" w:bidi="ar-SA"/>
        </w:rPr>
        <w:t>点、</w:t>
      </w:r>
      <w:r>
        <w:rPr>
          <w:rFonts w:hint="default" w:ascii="宋体" w:hAnsi="宋体" w:eastAsia="宋体" w:cs="宋体"/>
          <w:b w:val="0"/>
          <w:kern w:val="2"/>
          <w:sz w:val="28"/>
          <w:szCs w:val="28"/>
          <w:lang w:val="en-US" w:eastAsia="zh-CN" w:bidi="ar-SA"/>
        </w:rPr>
        <w:t xml:space="preserve">H </w:t>
      </w:r>
      <w:r>
        <w:rPr>
          <w:rFonts w:hint="eastAsia" w:ascii="宋体" w:hAnsi="宋体" w:eastAsia="宋体" w:cs="宋体"/>
          <w:b w:val="0"/>
          <w:kern w:val="2"/>
          <w:sz w:val="28"/>
          <w:szCs w:val="28"/>
          <w:lang w:val="en-US" w:eastAsia="zh-CN" w:bidi="ar-SA"/>
        </w:rPr>
        <w:t>点，施工后方必须提前通知招标方相关专业质检人员，经招标方质检人员确认并经书面会签后，施工方方可进行下一道程序施工。</w:t>
      </w:r>
    </w:p>
    <w:p w14:paraId="285096DF">
      <w:pPr>
        <w:pStyle w:val="9"/>
        <w:numPr>
          <w:ilvl w:val="0"/>
          <w:numId w:val="0"/>
        </w:numPr>
        <w:tabs>
          <w:tab w:val="left" w:pos="663"/>
        </w:tabs>
        <w:kinsoku w:val="0"/>
        <w:overflowPunct w:val="0"/>
        <w:spacing w:line="360"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5.8 投标工方认真做好各项目的施工记录，做到记录真实准确、清晰、完整、不漏项。做好项目施工工作总结报告。</w:t>
      </w:r>
    </w:p>
    <w:p w14:paraId="14E1AB38">
      <w:pPr>
        <w:pStyle w:val="9"/>
        <w:numPr>
          <w:ilvl w:val="0"/>
          <w:numId w:val="0"/>
        </w:numPr>
        <w:tabs>
          <w:tab w:val="left" w:pos="660"/>
        </w:tabs>
        <w:kinsoku w:val="0"/>
        <w:overflowPunct w:val="0"/>
        <w:spacing w:line="360" w:lineRule="auto"/>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5.9 检修中使用的量具、器具要有检定合格证，并在有效使用期内。</w:t>
      </w:r>
    </w:p>
    <w:p w14:paraId="2EDD946F">
      <w:pPr>
        <w:pStyle w:val="9"/>
        <w:numPr>
          <w:ilvl w:val="0"/>
          <w:numId w:val="0"/>
        </w:numPr>
        <w:tabs>
          <w:tab w:val="left" w:pos="780"/>
        </w:tabs>
        <w:kinsoku w:val="0"/>
        <w:overflowPunct w:val="0"/>
        <w:spacing w:before="190"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5.10 在施工期间发现设备存在新的问题时应及时按程序逐级汇报，以便领导决策和组织处理、以及申请延长工期。</w:t>
      </w:r>
    </w:p>
    <w:p w14:paraId="100C64B3">
      <w:pPr>
        <w:pStyle w:val="9"/>
        <w:numPr>
          <w:ilvl w:val="0"/>
          <w:numId w:val="0"/>
        </w:numPr>
        <w:tabs>
          <w:tab w:val="left" w:pos="780"/>
        </w:tabs>
        <w:kinsoku w:val="0"/>
        <w:overflowPunct w:val="0"/>
        <w:spacing w:before="190"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5.11 本工程施工区域处于东南电化生产区内，投标方于施工期间应遵守我司各项规章制度，无条件服从我司有关部门指挥和安排，在确保安全生产的条件下合理安排工序和工期，做到生产和施工两不误，由此可能产生的工时损失，投标方应自行考虑。投标方在进行项目施工前必须按项目办理工作票，工作票的措施必须做到严密，以确保施工状态的系统与运行状态的系统能够安全的隔离。</w:t>
      </w:r>
    </w:p>
    <w:p w14:paraId="1BF7A3CB">
      <w:pPr>
        <w:pStyle w:val="9"/>
        <w:numPr>
          <w:ilvl w:val="0"/>
          <w:numId w:val="0"/>
        </w:numPr>
        <w:tabs>
          <w:tab w:val="left" w:pos="780"/>
        </w:tabs>
        <w:kinsoku w:val="0"/>
        <w:overflowPunct w:val="0"/>
        <w:spacing w:before="2"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5.12 投标方在作业期间必须按时参加由招标方组织的检修协调会，便于解决施工过程中存在的问题。</w:t>
      </w:r>
    </w:p>
    <w:p w14:paraId="4FEE033D">
      <w:pPr>
        <w:pStyle w:val="9"/>
        <w:numPr>
          <w:ilvl w:val="0"/>
          <w:numId w:val="0"/>
        </w:numPr>
        <w:tabs>
          <w:tab w:val="left" w:pos="780"/>
        </w:tabs>
        <w:kinsoku w:val="0"/>
        <w:overflowPunct w:val="0"/>
        <w:spacing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5.13 进入现场参加施工的人员，应进行安全规程的学习，考试合格方可参加作业。</w:t>
      </w:r>
    </w:p>
    <w:p w14:paraId="66A43BDE">
      <w:pPr>
        <w:pStyle w:val="9"/>
        <w:numPr>
          <w:ilvl w:val="0"/>
          <w:numId w:val="0"/>
        </w:numPr>
        <w:tabs>
          <w:tab w:val="left" w:pos="780"/>
        </w:tabs>
        <w:kinsoku w:val="0"/>
        <w:overflowPunct w:val="0"/>
        <w:spacing w:before="3"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5.14 参加项目施工人员必须正确佩带安全帽</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严禁穿高根鞋或带钉的鞋。严禁酒后进入作业现场。</w:t>
      </w:r>
    </w:p>
    <w:p w14:paraId="38488022">
      <w:pPr>
        <w:pStyle w:val="9"/>
        <w:numPr>
          <w:ilvl w:val="0"/>
          <w:numId w:val="0"/>
        </w:numPr>
        <w:tabs>
          <w:tab w:val="left" w:pos="780"/>
        </w:tabs>
        <w:kinsoku w:val="0"/>
        <w:overflowPunct w:val="0"/>
        <w:spacing w:before="2" w:line="360"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5.15 从事高处、高温、有毒、放射性物质等工作的人员必须经体格检查，合格者方可上岗。</w:t>
      </w:r>
    </w:p>
    <w:p w14:paraId="06568AAE">
      <w:pPr>
        <w:pStyle w:val="9"/>
        <w:numPr>
          <w:ilvl w:val="0"/>
          <w:numId w:val="0"/>
        </w:numPr>
        <w:tabs>
          <w:tab w:val="left" w:pos="780"/>
        </w:tabs>
        <w:kinsoku w:val="0"/>
        <w:overflowPunct w:val="0"/>
        <w:spacing w:line="306" w:lineRule="exact"/>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5.16 特殊工种的工作人员应持证上岗。</w:t>
      </w:r>
    </w:p>
    <w:p w14:paraId="6F7B2F29">
      <w:pPr>
        <w:pStyle w:val="9"/>
        <w:numPr>
          <w:ilvl w:val="0"/>
          <w:numId w:val="0"/>
        </w:numPr>
        <w:tabs>
          <w:tab w:val="left" w:pos="780"/>
        </w:tabs>
        <w:kinsoku w:val="0"/>
        <w:overflowPunct w:val="0"/>
        <w:spacing w:before="19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5.17 使用的扳手、千斤顶等工具应拴上尼龙绳，防止工具坠落伤人。</w:t>
      </w:r>
    </w:p>
    <w:p w14:paraId="55FCD7BA">
      <w:pPr>
        <w:pStyle w:val="9"/>
        <w:numPr>
          <w:ilvl w:val="0"/>
          <w:numId w:val="0"/>
        </w:numPr>
        <w:tabs>
          <w:tab w:val="left" w:pos="780"/>
        </w:tabs>
        <w:kinsoku w:val="0"/>
        <w:overflowPunct w:val="0"/>
        <w:spacing w:before="194" w:line="388"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 xml:space="preserve">5.18 在汽缸、金属容器、潮湿场所及管道内的照明，必须使用行灯。行灯电压不得超过 </w:t>
      </w:r>
      <w:r>
        <w:rPr>
          <w:rFonts w:hint="default" w:ascii="宋体" w:hAnsi="宋体" w:eastAsia="宋体" w:cs="宋体"/>
          <w:b w:val="0"/>
          <w:kern w:val="2"/>
          <w:sz w:val="28"/>
          <w:szCs w:val="28"/>
          <w:lang w:val="en-US" w:eastAsia="zh-CN" w:bidi="ar-SA"/>
        </w:rPr>
        <w:t>12V</w:t>
      </w:r>
      <w:r>
        <w:rPr>
          <w:rFonts w:hint="eastAsia" w:ascii="宋体" w:hAnsi="宋体" w:eastAsia="宋体" w:cs="宋体"/>
          <w:b w:val="0"/>
          <w:kern w:val="2"/>
          <w:sz w:val="28"/>
          <w:szCs w:val="28"/>
          <w:lang w:val="en-US" w:eastAsia="zh-CN" w:bidi="ar-SA"/>
        </w:rPr>
        <w:t>，行灯电源线应使用软橡胶电缆，行灯应有保护罩。</w:t>
      </w:r>
    </w:p>
    <w:p w14:paraId="3824FF61">
      <w:pPr>
        <w:pStyle w:val="5"/>
        <w:kinsoku w:val="0"/>
        <w:overflowPunct w:val="0"/>
        <w:spacing w:before="44" w:line="388" w:lineRule="auto"/>
        <w:ind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5.19 在金属容器内，应有两人以上在一起工作，外面应有专人监护；工作完毕后，工作负责人应清点人数，检查确实无人和工器具、材料留在内部且无火灾隐患后方可封闭。</w:t>
      </w:r>
    </w:p>
    <w:p w14:paraId="0D56F7F0">
      <w:pPr>
        <w:pStyle w:val="9"/>
        <w:numPr>
          <w:ilvl w:val="0"/>
          <w:numId w:val="0"/>
        </w:numPr>
        <w:tabs>
          <w:tab w:val="left" w:pos="780"/>
        </w:tabs>
        <w:kinsoku w:val="0"/>
        <w:overflowPunct w:val="0"/>
        <w:spacing w:before="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5.20严禁在施工的管道及容器内存放工具和材料。管口朝上的均应加盖或加塞。</w:t>
      </w:r>
    </w:p>
    <w:p w14:paraId="516B4404">
      <w:pPr>
        <w:pStyle w:val="9"/>
        <w:numPr>
          <w:ilvl w:val="0"/>
          <w:numId w:val="0"/>
        </w:numPr>
        <w:tabs>
          <w:tab w:val="left" w:pos="780"/>
        </w:tabs>
        <w:kinsoku w:val="0"/>
        <w:overflowPunct w:val="0"/>
        <w:spacing w:before="194"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5.21加强对起吊工作的安全管理，起吊工作应设专人指挥，专人监护，工作人员分工明确，设备起吊前由工作负责人对吊具进行认真检查以免损坏设备和伤及人身。</w:t>
      </w:r>
    </w:p>
    <w:p w14:paraId="644F46E8">
      <w:pPr>
        <w:pStyle w:val="9"/>
        <w:numPr>
          <w:ilvl w:val="0"/>
          <w:numId w:val="0"/>
        </w:numPr>
        <w:tabs>
          <w:tab w:val="left" w:pos="780"/>
        </w:tabs>
        <w:kinsoku w:val="0"/>
        <w:overflowPunct w:val="0"/>
        <w:spacing w:before="5" w:line="391"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5.22高处作业人员要扎好安全带，工作负责人要随时了解和掌握工作人员的身体和心理状态，保证作业人员均能符合高处作业要求，同时，对脚手架、安全带等高处作业设施和安全器具做好使用前的检查，保证作业设施和安全器具好用可靠。</w:t>
      </w:r>
    </w:p>
    <w:p w14:paraId="43FFEAFE">
      <w:pPr>
        <w:pStyle w:val="9"/>
        <w:numPr>
          <w:ilvl w:val="0"/>
          <w:numId w:val="0"/>
        </w:numPr>
        <w:tabs>
          <w:tab w:val="left" w:pos="780"/>
        </w:tabs>
        <w:kinsoku w:val="0"/>
        <w:overflowPunct w:val="0"/>
        <w:spacing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5.23电气工器具在使用前应进行检查，绝缘不合格的、防护设施不全的电动工器具不得使用。在使用电气工具时要严格执行安全规程，杜绝违章行为。</w:t>
      </w:r>
    </w:p>
    <w:p w14:paraId="26FC5975">
      <w:pPr>
        <w:pStyle w:val="9"/>
        <w:numPr>
          <w:ilvl w:val="0"/>
          <w:numId w:val="0"/>
        </w:numPr>
        <w:tabs>
          <w:tab w:val="left" w:pos="780"/>
        </w:tabs>
        <w:kinsoku w:val="0"/>
        <w:overflowPunct w:val="0"/>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5.24由于工作需要打开的孔洞、栏杆等应设围栏，工作后应将盖板和栏杆恢复。</w:t>
      </w:r>
    </w:p>
    <w:p w14:paraId="4F501C9B">
      <w:pPr>
        <w:pStyle w:val="9"/>
        <w:numPr>
          <w:ilvl w:val="0"/>
          <w:numId w:val="0"/>
        </w:numPr>
        <w:tabs>
          <w:tab w:val="left" w:pos="780"/>
        </w:tabs>
        <w:kinsoku w:val="0"/>
        <w:overflowPunct w:val="0"/>
        <w:spacing w:before="191" w:line="391"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5.25施工开始前，工作负责人应带领工作人员检查隔断措施，确认内部无残压和汽水喷出伤人的情况下，方可开始工作，在分解、检修及安装的过程中，严格执行安全规程的有关规定防止机械伤害。</w:t>
      </w:r>
    </w:p>
    <w:p w14:paraId="2DD3F86B">
      <w:pPr>
        <w:pStyle w:val="9"/>
        <w:numPr>
          <w:ilvl w:val="0"/>
          <w:numId w:val="0"/>
        </w:numPr>
        <w:tabs>
          <w:tab w:val="left" w:pos="780"/>
        </w:tabs>
        <w:kinsoku w:val="0"/>
        <w:overflowPunct w:val="0"/>
        <w:spacing w:line="304" w:lineRule="exact"/>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禁止利用任何管道悬吊重物和起重滑车。</w:t>
      </w:r>
    </w:p>
    <w:p w14:paraId="241FB802">
      <w:pPr>
        <w:pStyle w:val="9"/>
        <w:numPr>
          <w:ilvl w:val="0"/>
          <w:numId w:val="0"/>
        </w:numPr>
        <w:tabs>
          <w:tab w:val="left" w:pos="780"/>
        </w:tabs>
        <w:kinsoku w:val="0"/>
        <w:overflowPunct w:val="0"/>
        <w:spacing w:before="191"/>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5.26 火焊管和电焊线不准交叉作业。</w:t>
      </w:r>
    </w:p>
    <w:p w14:paraId="01301BBE">
      <w:pPr>
        <w:pStyle w:val="9"/>
        <w:numPr>
          <w:ilvl w:val="0"/>
          <w:numId w:val="0"/>
        </w:numPr>
        <w:tabs>
          <w:tab w:val="left" w:pos="780"/>
        </w:tabs>
        <w:kinsoku w:val="0"/>
        <w:overflowPunct w:val="0"/>
        <w:spacing w:before="195" w:line="388" w:lineRule="auto"/>
        <w:ind w:left="0" w:right="23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5.27 在油区设备附近地点及主厂房内防火部位工作，如须动用电、火焊时，要办动火证</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经化验人员化验，确认空气中氢含量在合格范围内，方可工作。同时，准备好消防器材，并设专人监护。</w:t>
      </w:r>
    </w:p>
    <w:p w14:paraId="4A24DF4A">
      <w:pPr>
        <w:pStyle w:val="9"/>
        <w:numPr>
          <w:ilvl w:val="0"/>
          <w:numId w:val="0"/>
        </w:numPr>
        <w:tabs>
          <w:tab w:val="left" w:pos="780"/>
        </w:tabs>
        <w:kinsoku w:val="0"/>
        <w:overflowPunct w:val="0"/>
        <w:spacing w:before="5" w:line="388"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5.28 材料、设备应按指定的地点整齐摆放，设备应有可靠的支垫。材料、设备的摆放应保证通道畅通，并应符合搬运及消防的要求。</w:t>
      </w:r>
    </w:p>
    <w:p w14:paraId="1A098CED">
      <w:pPr>
        <w:pStyle w:val="9"/>
        <w:numPr>
          <w:ilvl w:val="0"/>
          <w:numId w:val="0"/>
        </w:numPr>
        <w:tabs>
          <w:tab w:val="left" w:pos="780"/>
        </w:tabs>
        <w:kinsoku w:val="0"/>
        <w:overflowPunct w:val="0"/>
        <w:spacing w:before="2" w:line="391"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5.29 作业场所应保持整洁，垃圾、废料应及时清除，做到“工完、料尽、场地清”坚持文明施工。在高处清扫的垃圾和废料，不得向下抛掷。</w:t>
      </w:r>
    </w:p>
    <w:p w14:paraId="00EA2051">
      <w:pPr>
        <w:pStyle w:val="2"/>
        <w:numPr>
          <w:ilvl w:val="0"/>
          <w:numId w:val="0"/>
        </w:numPr>
        <w:tabs>
          <w:tab w:val="left" w:pos="480"/>
        </w:tabs>
        <w:kinsoku w:val="0"/>
        <w:overflowPunct w:val="0"/>
        <w:spacing w:line="306" w:lineRule="exact"/>
        <w:rPr>
          <w:rFonts w:hint="default"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6工程考核：</w:t>
      </w:r>
    </w:p>
    <w:p w14:paraId="400E83F4">
      <w:pPr>
        <w:pStyle w:val="9"/>
        <w:numPr>
          <w:ilvl w:val="0"/>
          <w:numId w:val="0"/>
        </w:numPr>
        <w:tabs>
          <w:tab w:val="left" w:pos="660"/>
        </w:tabs>
        <w:kinsoku w:val="0"/>
        <w:overflowPunct w:val="0"/>
        <w:spacing w:before="192"/>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6.1进度考核</w:t>
      </w:r>
    </w:p>
    <w:p w14:paraId="218681D4">
      <w:pPr>
        <w:pStyle w:val="9"/>
        <w:numPr>
          <w:ilvl w:val="2"/>
          <w:numId w:val="2"/>
        </w:numPr>
        <w:tabs>
          <w:tab w:val="left" w:pos="660"/>
        </w:tabs>
        <w:kinsoku w:val="0"/>
        <w:overflowPunct w:val="0"/>
        <w:spacing w:before="192"/>
        <w:ind w:left="660" w:hanging="540"/>
        <w:jc w:val="both"/>
        <w:rPr>
          <w:rFonts w:hint="eastAsia" w:ascii="宋体" w:hAnsi="宋体" w:eastAsia="宋体" w:cs="宋体"/>
          <w:b w:val="0"/>
          <w:kern w:val="2"/>
          <w:sz w:val="28"/>
          <w:szCs w:val="28"/>
          <w:lang w:val="en-US" w:eastAsia="zh-CN" w:bidi="ar-SA"/>
        </w:rPr>
        <w:sectPr>
          <w:pgSz w:w="11910" w:h="16840"/>
          <w:pgMar w:top="1540" w:right="1440" w:bottom="280" w:left="1680" w:header="720" w:footer="720" w:gutter="0"/>
          <w:lnNumType w:countBy="0" w:distance="360"/>
          <w:cols w:space="720" w:num="1"/>
        </w:sectPr>
      </w:pPr>
    </w:p>
    <w:p w14:paraId="2E25BB1E">
      <w:pPr>
        <w:pStyle w:val="9"/>
        <w:numPr>
          <w:ilvl w:val="0"/>
          <w:numId w:val="0"/>
        </w:numPr>
        <w:tabs>
          <w:tab w:val="left" w:pos="840"/>
        </w:tabs>
        <w:kinsoku w:val="0"/>
        <w:overflowPunct w:val="0"/>
        <w:spacing w:before="64"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6.1.1因投标方原因未能按照要求在工期内完成大修项目，每延误工期</w:t>
      </w:r>
      <w:r>
        <w:rPr>
          <w:rFonts w:hint="default" w:ascii="宋体" w:hAnsi="宋体" w:eastAsia="宋体" w:cs="宋体"/>
          <w:b w:val="0"/>
          <w:kern w:val="2"/>
          <w:sz w:val="28"/>
          <w:szCs w:val="28"/>
          <w:lang w:val="en-US" w:eastAsia="zh-CN" w:bidi="ar-SA"/>
        </w:rPr>
        <w:t>1</w:t>
      </w:r>
      <w:r>
        <w:rPr>
          <w:rFonts w:hint="eastAsia" w:ascii="宋体" w:hAnsi="宋体" w:eastAsia="宋体" w:cs="宋体"/>
          <w:b w:val="0"/>
          <w:kern w:val="2"/>
          <w:sz w:val="28"/>
          <w:szCs w:val="28"/>
          <w:lang w:val="en-US" w:eastAsia="zh-CN" w:bidi="ar-SA"/>
        </w:rPr>
        <w:t>天，扣除合同金额</w:t>
      </w:r>
      <w:r>
        <w:rPr>
          <w:rFonts w:hint="default" w:ascii="宋体" w:hAnsi="宋体" w:eastAsia="宋体" w:cs="宋体"/>
          <w:b w:val="0"/>
          <w:kern w:val="2"/>
          <w:sz w:val="28"/>
          <w:szCs w:val="28"/>
          <w:lang w:val="en-US" w:eastAsia="zh-CN" w:bidi="ar-SA"/>
        </w:rPr>
        <w:t>5%</w:t>
      </w:r>
      <w:r>
        <w:rPr>
          <w:rFonts w:hint="eastAsia" w:ascii="宋体" w:hAnsi="宋体" w:eastAsia="宋体" w:cs="宋体"/>
          <w:b w:val="0"/>
          <w:kern w:val="2"/>
          <w:sz w:val="28"/>
          <w:szCs w:val="28"/>
          <w:lang w:val="en-US" w:eastAsia="zh-CN" w:bidi="ar-SA"/>
        </w:rPr>
        <w:t>。</w:t>
      </w:r>
    </w:p>
    <w:p w14:paraId="122CC564">
      <w:pPr>
        <w:pStyle w:val="9"/>
        <w:numPr>
          <w:ilvl w:val="0"/>
          <w:numId w:val="0"/>
        </w:numPr>
        <w:tabs>
          <w:tab w:val="left" w:pos="840"/>
        </w:tabs>
        <w:kinsoku w:val="0"/>
        <w:overflowPunct w:val="0"/>
        <w:spacing w:before="2" w:line="391"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6.1.2按招标方要求大修项目竣工后</w:t>
      </w:r>
      <w:r>
        <w:rPr>
          <w:rFonts w:hint="default" w:ascii="宋体" w:hAnsi="宋体" w:eastAsia="宋体" w:cs="宋体"/>
          <w:b w:val="0"/>
          <w:kern w:val="2"/>
          <w:sz w:val="28"/>
          <w:szCs w:val="28"/>
          <w:lang w:val="en-US" w:eastAsia="zh-CN" w:bidi="ar-SA"/>
        </w:rPr>
        <w:t>30</w:t>
      </w:r>
      <w:r>
        <w:rPr>
          <w:rFonts w:hint="eastAsia" w:ascii="宋体" w:hAnsi="宋体" w:eastAsia="宋体" w:cs="宋体"/>
          <w:b w:val="0"/>
          <w:kern w:val="2"/>
          <w:sz w:val="28"/>
          <w:szCs w:val="28"/>
          <w:lang w:val="en-US" w:eastAsia="zh-CN" w:bidi="ar-SA"/>
        </w:rPr>
        <w:t>天内及时向招标方移交竣工资料（施工文件包、总结报告，及其电子版），否则每超期</w:t>
      </w:r>
      <w:r>
        <w:rPr>
          <w:rFonts w:hint="default" w:ascii="宋体" w:hAnsi="宋体" w:eastAsia="宋体" w:cs="宋体"/>
          <w:b w:val="0"/>
          <w:kern w:val="2"/>
          <w:sz w:val="28"/>
          <w:szCs w:val="28"/>
          <w:lang w:val="en-US" w:eastAsia="zh-CN" w:bidi="ar-SA"/>
        </w:rPr>
        <w:t>1</w:t>
      </w:r>
      <w:r>
        <w:rPr>
          <w:rFonts w:hint="eastAsia" w:ascii="宋体" w:hAnsi="宋体" w:eastAsia="宋体" w:cs="宋体"/>
          <w:b w:val="0"/>
          <w:kern w:val="2"/>
          <w:sz w:val="28"/>
          <w:szCs w:val="28"/>
          <w:lang w:val="en-US" w:eastAsia="zh-CN" w:bidi="ar-SA"/>
        </w:rPr>
        <w:t xml:space="preserve">天，扣 </w:t>
      </w:r>
      <w:r>
        <w:rPr>
          <w:rFonts w:hint="default" w:ascii="宋体" w:hAnsi="宋体" w:eastAsia="宋体" w:cs="宋体"/>
          <w:b w:val="0"/>
          <w:kern w:val="2"/>
          <w:sz w:val="28"/>
          <w:szCs w:val="28"/>
          <w:lang w:val="en-US" w:eastAsia="zh-CN" w:bidi="ar-SA"/>
        </w:rPr>
        <w:t xml:space="preserve">2000 </w:t>
      </w:r>
      <w:r>
        <w:rPr>
          <w:rFonts w:hint="eastAsia" w:ascii="宋体" w:hAnsi="宋体" w:eastAsia="宋体" w:cs="宋体"/>
          <w:b w:val="0"/>
          <w:kern w:val="2"/>
          <w:sz w:val="28"/>
          <w:szCs w:val="28"/>
          <w:lang w:val="en-US" w:eastAsia="zh-CN" w:bidi="ar-SA"/>
        </w:rPr>
        <w:t>元；移交的技术资料有一项不符合要求，扣</w:t>
      </w:r>
      <w:r>
        <w:rPr>
          <w:rFonts w:hint="default" w:ascii="宋体" w:hAnsi="宋体" w:eastAsia="宋体" w:cs="宋体"/>
          <w:b w:val="0"/>
          <w:kern w:val="2"/>
          <w:sz w:val="28"/>
          <w:szCs w:val="28"/>
          <w:lang w:val="en-US" w:eastAsia="zh-CN" w:bidi="ar-SA"/>
        </w:rPr>
        <w:t>100</w:t>
      </w:r>
      <w:r>
        <w:rPr>
          <w:rFonts w:hint="eastAsia" w:ascii="宋体" w:hAnsi="宋体" w:eastAsia="宋体" w:cs="宋体"/>
          <w:b w:val="0"/>
          <w:kern w:val="2"/>
          <w:sz w:val="28"/>
          <w:szCs w:val="28"/>
          <w:lang w:val="en-US" w:eastAsia="zh-CN" w:bidi="ar-SA"/>
        </w:rPr>
        <w:t>元。</w:t>
      </w:r>
    </w:p>
    <w:p w14:paraId="00154EC6">
      <w:pPr>
        <w:pStyle w:val="9"/>
        <w:numPr>
          <w:ilvl w:val="0"/>
          <w:numId w:val="0"/>
        </w:numPr>
        <w:tabs>
          <w:tab w:val="left" w:pos="660"/>
        </w:tabs>
        <w:kinsoku w:val="0"/>
        <w:overflowPunct w:val="0"/>
        <w:spacing w:line="304" w:lineRule="exact"/>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6.2质量考核</w:t>
      </w:r>
    </w:p>
    <w:p w14:paraId="5281E7EB">
      <w:pPr>
        <w:pStyle w:val="9"/>
        <w:numPr>
          <w:ilvl w:val="0"/>
          <w:numId w:val="0"/>
        </w:numPr>
        <w:tabs>
          <w:tab w:val="left" w:pos="840"/>
        </w:tabs>
        <w:kinsoku w:val="0"/>
        <w:overflowPunct w:val="0"/>
        <w:spacing w:before="194" w:line="388" w:lineRule="auto"/>
        <w:ind w:left="0" w:right="265"/>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6.2.1 项目完成后</w:t>
      </w:r>
      <w:r>
        <w:rPr>
          <w:rFonts w:hint="default" w:ascii="宋体" w:hAnsi="宋体" w:eastAsia="宋体" w:cs="宋体"/>
          <w:b w:val="0"/>
          <w:kern w:val="2"/>
          <w:sz w:val="28"/>
          <w:szCs w:val="28"/>
          <w:lang w:val="en-US" w:eastAsia="zh-CN" w:bidi="ar-SA"/>
        </w:rPr>
        <w:t>180</w:t>
      </w:r>
      <w:r>
        <w:rPr>
          <w:rFonts w:hint="eastAsia" w:ascii="宋体" w:hAnsi="宋体" w:eastAsia="宋体" w:cs="宋体"/>
          <w:b w:val="0"/>
          <w:kern w:val="2"/>
          <w:sz w:val="28"/>
          <w:szCs w:val="28"/>
          <w:lang w:val="en-US" w:eastAsia="zh-CN" w:bidi="ar-SA"/>
        </w:rPr>
        <w:t>天内不发生临检，在此期间因质量原因造成的临检， 每发生</w:t>
      </w:r>
      <w:r>
        <w:rPr>
          <w:rFonts w:hint="default" w:ascii="宋体" w:hAnsi="宋体" w:eastAsia="宋体" w:cs="宋体"/>
          <w:b w:val="0"/>
          <w:kern w:val="2"/>
          <w:sz w:val="28"/>
          <w:szCs w:val="28"/>
          <w:lang w:val="en-US" w:eastAsia="zh-CN" w:bidi="ar-SA"/>
        </w:rPr>
        <w:t>1</w:t>
      </w:r>
      <w:r>
        <w:rPr>
          <w:rFonts w:hint="eastAsia" w:ascii="宋体" w:hAnsi="宋体" w:eastAsia="宋体" w:cs="宋体"/>
          <w:b w:val="0"/>
          <w:kern w:val="2"/>
          <w:sz w:val="28"/>
          <w:szCs w:val="28"/>
          <w:lang w:val="en-US" w:eastAsia="zh-CN" w:bidi="ar-SA"/>
        </w:rPr>
        <w:t>次扣除合同金额</w:t>
      </w:r>
      <w:r>
        <w:rPr>
          <w:rFonts w:hint="default" w:ascii="宋体" w:hAnsi="宋体" w:eastAsia="宋体" w:cs="宋体"/>
          <w:b w:val="0"/>
          <w:kern w:val="2"/>
          <w:sz w:val="28"/>
          <w:szCs w:val="28"/>
          <w:lang w:val="en-US" w:eastAsia="zh-CN" w:bidi="ar-SA"/>
        </w:rPr>
        <w:t>5%</w:t>
      </w:r>
      <w:r>
        <w:rPr>
          <w:rFonts w:hint="eastAsia" w:ascii="宋体" w:hAnsi="宋体" w:eastAsia="宋体" w:cs="宋体"/>
          <w:b w:val="0"/>
          <w:kern w:val="2"/>
          <w:sz w:val="28"/>
          <w:szCs w:val="28"/>
          <w:lang w:val="en-US" w:eastAsia="zh-CN" w:bidi="ar-SA"/>
        </w:rPr>
        <w:t>，并承担招标方造成的直接经济损失。</w:t>
      </w:r>
    </w:p>
    <w:p w14:paraId="45603FEC">
      <w:pPr>
        <w:pStyle w:val="9"/>
        <w:numPr>
          <w:ilvl w:val="0"/>
          <w:numId w:val="0"/>
        </w:numPr>
        <w:tabs>
          <w:tab w:val="left" w:pos="840"/>
        </w:tabs>
        <w:kinsoku w:val="0"/>
        <w:overflowPunct w:val="0"/>
        <w:spacing w:before="2" w:line="391"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6.2.2 施工期间严格执行三级验收制度，发生漏检，每项扣</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元，未按规定程序验收或验收不合格，每项扣</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元，因返工影响工期的，每延误工期</w:t>
      </w:r>
      <w:r>
        <w:rPr>
          <w:rFonts w:hint="default" w:ascii="宋体" w:hAnsi="宋体" w:eastAsia="宋体" w:cs="宋体"/>
          <w:b w:val="0"/>
          <w:kern w:val="2"/>
          <w:sz w:val="28"/>
          <w:szCs w:val="28"/>
          <w:lang w:val="en-US" w:eastAsia="zh-CN" w:bidi="ar-SA"/>
        </w:rPr>
        <w:t>1</w:t>
      </w:r>
      <w:r>
        <w:rPr>
          <w:rFonts w:hint="eastAsia" w:ascii="宋体" w:hAnsi="宋体" w:eastAsia="宋体" w:cs="宋体"/>
          <w:b w:val="0"/>
          <w:kern w:val="2"/>
          <w:sz w:val="28"/>
          <w:szCs w:val="28"/>
          <w:lang w:val="en-US" w:eastAsia="zh-CN" w:bidi="ar-SA"/>
        </w:rPr>
        <w:t>天，扣除标段合同金额</w:t>
      </w:r>
      <w:r>
        <w:rPr>
          <w:rFonts w:hint="default" w:ascii="宋体" w:hAnsi="宋体" w:eastAsia="宋体" w:cs="宋体"/>
          <w:b w:val="0"/>
          <w:kern w:val="2"/>
          <w:sz w:val="28"/>
          <w:szCs w:val="28"/>
          <w:lang w:val="en-US" w:eastAsia="zh-CN" w:bidi="ar-SA"/>
        </w:rPr>
        <w:t>5%</w:t>
      </w:r>
      <w:r>
        <w:rPr>
          <w:rFonts w:hint="eastAsia" w:ascii="宋体" w:hAnsi="宋体" w:eastAsia="宋体" w:cs="宋体"/>
          <w:b w:val="0"/>
          <w:kern w:val="2"/>
          <w:sz w:val="28"/>
          <w:szCs w:val="28"/>
          <w:lang w:val="en-US" w:eastAsia="zh-CN" w:bidi="ar-SA"/>
        </w:rPr>
        <w:t>。</w:t>
      </w:r>
    </w:p>
    <w:p w14:paraId="5A3B6034">
      <w:pPr>
        <w:pStyle w:val="9"/>
        <w:numPr>
          <w:ilvl w:val="0"/>
          <w:numId w:val="0"/>
        </w:numPr>
        <w:tabs>
          <w:tab w:val="left" w:pos="840"/>
        </w:tabs>
        <w:kinsoku w:val="0"/>
        <w:overflowPunct w:val="0"/>
        <w:spacing w:line="388" w:lineRule="auto"/>
        <w:ind w:left="0" w:right="361"/>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6.2.</w:t>
      </w:r>
      <w:r>
        <w:rPr>
          <w:rFonts w:hint="eastAsia" w:ascii="宋体" w:hAnsi="宋体" w:cs="宋体"/>
          <w:b w:val="0"/>
          <w:kern w:val="2"/>
          <w:sz w:val="28"/>
          <w:szCs w:val="28"/>
          <w:lang w:val="en-US" w:eastAsia="zh-CN" w:bidi="ar-SA"/>
        </w:rPr>
        <w:t>3</w:t>
      </w:r>
      <w:r>
        <w:rPr>
          <w:rFonts w:hint="eastAsia" w:ascii="宋体" w:hAnsi="宋体" w:eastAsia="宋体" w:cs="宋体"/>
          <w:b w:val="0"/>
          <w:kern w:val="2"/>
          <w:sz w:val="28"/>
          <w:szCs w:val="28"/>
          <w:lang w:val="en-US" w:eastAsia="zh-CN" w:bidi="ar-SA"/>
        </w:rPr>
        <w:t xml:space="preserve"> 施工完成后设备要达到无积灰，物见本色，标志齐全，防护设施完整等安全文明生产要求，每发现</w:t>
      </w:r>
      <w:r>
        <w:rPr>
          <w:rFonts w:hint="default" w:ascii="宋体" w:hAnsi="宋体" w:eastAsia="宋体" w:cs="宋体"/>
          <w:b w:val="0"/>
          <w:kern w:val="2"/>
          <w:sz w:val="28"/>
          <w:szCs w:val="28"/>
          <w:lang w:val="en-US" w:eastAsia="zh-CN" w:bidi="ar-SA"/>
        </w:rPr>
        <w:t>1</w:t>
      </w:r>
      <w:r>
        <w:rPr>
          <w:rFonts w:hint="eastAsia" w:ascii="宋体" w:hAnsi="宋体" w:eastAsia="宋体" w:cs="宋体"/>
          <w:b w:val="0"/>
          <w:kern w:val="2"/>
          <w:sz w:val="28"/>
          <w:szCs w:val="28"/>
          <w:lang w:val="en-US" w:eastAsia="zh-CN" w:bidi="ar-SA"/>
        </w:rPr>
        <w:t xml:space="preserve">处不合格，扣除合同金额 </w:t>
      </w:r>
      <w:r>
        <w:rPr>
          <w:rFonts w:hint="default" w:ascii="宋体" w:hAnsi="宋体" w:eastAsia="宋体" w:cs="宋体"/>
          <w:b w:val="0"/>
          <w:kern w:val="2"/>
          <w:sz w:val="28"/>
          <w:szCs w:val="28"/>
          <w:lang w:val="en-US" w:eastAsia="zh-CN" w:bidi="ar-SA"/>
        </w:rPr>
        <w:t>100~500</w:t>
      </w:r>
      <w:r>
        <w:rPr>
          <w:rFonts w:hint="eastAsia" w:ascii="宋体" w:hAnsi="宋体" w:eastAsia="宋体" w:cs="宋体"/>
          <w:b w:val="0"/>
          <w:kern w:val="2"/>
          <w:sz w:val="28"/>
          <w:szCs w:val="28"/>
          <w:lang w:val="en-US" w:eastAsia="zh-CN" w:bidi="ar-SA"/>
        </w:rPr>
        <w:t>元。</w:t>
      </w:r>
    </w:p>
    <w:p w14:paraId="485F23ED">
      <w:pPr>
        <w:pStyle w:val="9"/>
        <w:numPr>
          <w:ilvl w:val="0"/>
          <w:numId w:val="0"/>
        </w:numPr>
        <w:tabs>
          <w:tab w:val="left" w:pos="660"/>
        </w:tabs>
        <w:kinsoku w:val="0"/>
        <w:overflowPunct w:val="0"/>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6.3安全考核</w:t>
      </w:r>
    </w:p>
    <w:p w14:paraId="0C3B8008">
      <w:pPr>
        <w:pStyle w:val="9"/>
        <w:numPr>
          <w:ilvl w:val="0"/>
          <w:numId w:val="0"/>
        </w:numPr>
        <w:tabs>
          <w:tab w:val="left" w:pos="840"/>
        </w:tabs>
        <w:kinsoku w:val="0"/>
        <w:overflowPunct w:val="0"/>
        <w:spacing w:before="191" w:line="388" w:lineRule="auto"/>
        <w:ind w:left="0" w:right="265"/>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6.3.1检修期用临时电源、临时照明等要求有使用申请报告，不允许私自接线， 电源线一处不合格扣</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元；私自接电源线扣</w:t>
      </w:r>
      <w:r>
        <w:rPr>
          <w:rFonts w:hint="default" w:ascii="宋体" w:hAnsi="宋体" w:eastAsia="宋体" w:cs="宋体"/>
          <w:b w:val="0"/>
          <w:kern w:val="2"/>
          <w:sz w:val="28"/>
          <w:szCs w:val="28"/>
          <w:lang w:val="en-US" w:eastAsia="zh-CN" w:bidi="ar-SA"/>
        </w:rPr>
        <w:t>1000</w:t>
      </w:r>
      <w:r>
        <w:rPr>
          <w:rFonts w:hint="eastAsia" w:ascii="宋体" w:hAnsi="宋体" w:eastAsia="宋体" w:cs="宋体"/>
          <w:b w:val="0"/>
          <w:kern w:val="2"/>
          <w:sz w:val="28"/>
          <w:szCs w:val="28"/>
          <w:lang w:val="en-US" w:eastAsia="zh-CN" w:bidi="ar-SA"/>
        </w:rPr>
        <w:t>元；</w:t>
      </w:r>
    </w:p>
    <w:p w14:paraId="33EACB6D">
      <w:pPr>
        <w:pStyle w:val="9"/>
        <w:numPr>
          <w:ilvl w:val="0"/>
          <w:numId w:val="0"/>
        </w:numPr>
        <w:tabs>
          <w:tab w:val="left" w:pos="781"/>
        </w:tabs>
        <w:kinsoku w:val="0"/>
        <w:overflowPunct w:val="0"/>
        <w:spacing w:before="4"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6.3.2发生重大责任事故，招标方有权视情节轻重对投标方进行扣罚，扣罚幅度由招标方掌握；扣罚的金额从支付给投标方的应付款项中扣除，应付款项不足扣除的，投标方仍需赔偿。</w:t>
      </w:r>
    </w:p>
    <w:p w14:paraId="64B774FC">
      <w:pPr>
        <w:pStyle w:val="9"/>
        <w:numPr>
          <w:ilvl w:val="0"/>
          <w:numId w:val="0"/>
        </w:numPr>
        <w:tabs>
          <w:tab w:val="left" w:pos="840"/>
        </w:tabs>
        <w:kinsoku w:val="0"/>
        <w:overflowPunct w:val="0"/>
        <w:spacing w:before="6" w:line="388" w:lineRule="auto"/>
        <w:ind w:left="0" w:right="265"/>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6.3.3发生人身重伤事故及其它责任事故，招标方有权视情节轻重对投标方进行扣罚，扣罚幅度由招标方掌握；扣罚的金额从支付给投标方的应付款项中扣除， 应付款项不足扣除的，投标方仍需赔偿。</w:t>
      </w:r>
    </w:p>
    <w:p w14:paraId="5AD1A8CD">
      <w:pPr>
        <w:pStyle w:val="9"/>
        <w:numPr>
          <w:ilvl w:val="0"/>
          <w:numId w:val="0"/>
        </w:numPr>
        <w:tabs>
          <w:tab w:val="left" w:pos="840"/>
        </w:tabs>
        <w:kinsoku w:val="0"/>
        <w:overflowPunct w:val="0"/>
        <w:spacing w:before="5"/>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6.3.4发生人身轻伤视情节每人次考核</w:t>
      </w:r>
      <w:r>
        <w:rPr>
          <w:rFonts w:hint="default" w:ascii="宋体" w:hAnsi="宋体" w:eastAsia="宋体" w:cs="宋体"/>
          <w:b w:val="0"/>
          <w:kern w:val="2"/>
          <w:sz w:val="28"/>
          <w:szCs w:val="28"/>
          <w:lang w:val="en-US" w:eastAsia="zh-CN" w:bidi="ar-SA"/>
        </w:rPr>
        <w:t>1000</w:t>
      </w:r>
      <w:r>
        <w:rPr>
          <w:rFonts w:hint="eastAsia" w:ascii="宋体" w:hAnsi="宋体" w:eastAsia="宋体" w:cs="宋体"/>
          <w:b w:val="0"/>
          <w:kern w:val="2"/>
          <w:sz w:val="28"/>
          <w:szCs w:val="28"/>
          <w:lang w:val="en-US" w:eastAsia="zh-CN" w:bidi="ar-SA"/>
        </w:rPr>
        <w:t>元。</w:t>
      </w:r>
    </w:p>
    <w:p w14:paraId="4B217458">
      <w:pPr>
        <w:pStyle w:val="5"/>
        <w:kinsoku w:val="0"/>
        <w:overflowPunct w:val="0"/>
        <w:spacing w:before="44"/>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6.3.5发生火险，每次考核责任单位</w:t>
      </w:r>
      <w:r>
        <w:rPr>
          <w:rFonts w:hint="default" w:ascii="宋体" w:hAnsi="宋体" w:eastAsia="宋体" w:cs="宋体"/>
          <w:b w:val="0"/>
          <w:kern w:val="2"/>
          <w:sz w:val="28"/>
          <w:szCs w:val="28"/>
          <w:lang w:val="en-US" w:eastAsia="zh-CN" w:bidi="ar-SA"/>
        </w:rPr>
        <w:t>2000</w:t>
      </w:r>
      <w:r>
        <w:rPr>
          <w:rFonts w:hint="eastAsia" w:ascii="宋体" w:hAnsi="宋体" w:eastAsia="宋体" w:cs="宋体"/>
          <w:b w:val="0"/>
          <w:kern w:val="2"/>
          <w:sz w:val="28"/>
          <w:szCs w:val="28"/>
          <w:lang w:val="en-US" w:eastAsia="zh-CN" w:bidi="ar-SA"/>
        </w:rPr>
        <w:t>元；发生火灾事故，招标方有权视情节轻重对投标方进行扣罚，扣罚幅度由招标方掌握；扣罚的金额从支付给投标方的应付款项中扣除，应付款项不足扣除的，投标方仍需赔偿。</w:t>
      </w:r>
    </w:p>
    <w:p w14:paraId="060FC041">
      <w:pPr>
        <w:pStyle w:val="5"/>
        <w:kinsoku w:val="0"/>
        <w:overflowPunct w:val="0"/>
        <w:spacing w:before="191" w:line="391" w:lineRule="auto"/>
        <w:ind w:left="0" w:leftChars="0" w:right="357" w:firstLine="0" w:firstLineChars="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6.3.6 严格执行操作票、工作票制度。工作票不合格（含工作票到期未延期、工作班成员代签名等），每份考核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元；无工作票施工（含现场作业人员未携带工作票）每次考核</w:t>
      </w:r>
      <w:r>
        <w:rPr>
          <w:rFonts w:hint="default" w:ascii="宋体" w:hAnsi="宋体" w:eastAsia="宋体" w:cs="宋体"/>
          <w:b w:val="0"/>
          <w:kern w:val="2"/>
          <w:sz w:val="28"/>
          <w:szCs w:val="28"/>
          <w:lang w:val="en-US" w:eastAsia="zh-CN" w:bidi="ar-SA"/>
        </w:rPr>
        <w:t>1000</w:t>
      </w:r>
      <w:r>
        <w:rPr>
          <w:rFonts w:hint="eastAsia" w:ascii="宋体" w:hAnsi="宋体" w:eastAsia="宋体" w:cs="宋体"/>
          <w:b w:val="0"/>
          <w:kern w:val="2"/>
          <w:sz w:val="28"/>
          <w:szCs w:val="28"/>
          <w:lang w:val="en-US" w:eastAsia="zh-CN" w:bidi="ar-SA"/>
        </w:rPr>
        <w:t>元。</w:t>
      </w:r>
    </w:p>
    <w:p w14:paraId="515162BD">
      <w:pPr>
        <w:pStyle w:val="9"/>
        <w:numPr>
          <w:ilvl w:val="0"/>
          <w:numId w:val="0"/>
        </w:numPr>
        <w:tabs>
          <w:tab w:val="left" w:pos="840"/>
        </w:tabs>
        <w:kinsoku w:val="0"/>
        <w:overflowPunct w:val="0"/>
        <w:spacing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6.3.7 安全措施不全每次考核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元，经指正后不能及时补救或重复出现的每次考核</w:t>
      </w:r>
      <w:r>
        <w:rPr>
          <w:rFonts w:hint="default" w:ascii="宋体" w:hAnsi="宋体" w:eastAsia="宋体" w:cs="宋体"/>
          <w:b w:val="0"/>
          <w:kern w:val="2"/>
          <w:sz w:val="28"/>
          <w:szCs w:val="28"/>
          <w:lang w:val="en-US" w:eastAsia="zh-CN" w:bidi="ar-SA"/>
        </w:rPr>
        <w:t>1000</w:t>
      </w:r>
      <w:r>
        <w:rPr>
          <w:rFonts w:hint="eastAsia" w:ascii="宋体" w:hAnsi="宋体" w:eastAsia="宋体" w:cs="宋体"/>
          <w:b w:val="0"/>
          <w:kern w:val="2"/>
          <w:sz w:val="28"/>
          <w:szCs w:val="28"/>
          <w:lang w:val="en-US" w:eastAsia="zh-CN" w:bidi="ar-SA"/>
        </w:rPr>
        <w:t>元。</w:t>
      </w:r>
    </w:p>
    <w:p w14:paraId="78EE25B2">
      <w:pPr>
        <w:pStyle w:val="9"/>
        <w:numPr>
          <w:ilvl w:val="0"/>
          <w:numId w:val="0"/>
        </w:numPr>
        <w:tabs>
          <w:tab w:val="left" w:pos="840"/>
        </w:tabs>
        <w:kinsoku w:val="0"/>
        <w:overflowPunct w:val="0"/>
        <w:spacing w:before="1"/>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6.3.8 高空落物未造成后果每次考核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元，造成后果的根据情节轻重进行考核。</w:t>
      </w:r>
    </w:p>
    <w:p w14:paraId="21F3A8AE">
      <w:pPr>
        <w:pStyle w:val="9"/>
        <w:numPr>
          <w:ilvl w:val="0"/>
          <w:numId w:val="0"/>
        </w:numPr>
        <w:tabs>
          <w:tab w:val="left" w:pos="840"/>
        </w:tabs>
        <w:kinsoku w:val="0"/>
        <w:overflowPunct w:val="0"/>
        <w:spacing w:before="19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6.3.9 进入检修现场不按规定着装每人次考核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0287ACD6">
      <w:pPr>
        <w:pStyle w:val="9"/>
        <w:numPr>
          <w:ilvl w:val="0"/>
          <w:numId w:val="0"/>
        </w:numPr>
        <w:tabs>
          <w:tab w:val="left" w:pos="960"/>
        </w:tabs>
        <w:kinsoku w:val="0"/>
        <w:overflowPunct w:val="0"/>
        <w:spacing w:before="191" w:line="391"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6.3.10 由于人为责任造成的设备损坏视情节每次考核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元，同时还应对损坏设备全额赔偿。</w:t>
      </w:r>
    </w:p>
    <w:p w14:paraId="336AB531">
      <w:pPr>
        <w:pStyle w:val="9"/>
        <w:numPr>
          <w:ilvl w:val="0"/>
          <w:numId w:val="0"/>
        </w:numPr>
        <w:tabs>
          <w:tab w:val="left" w:pos="960"/>
        </w:tabs>
        <w:kinsoku w:val="0"/>
        <w:overflowPunct w:val="0"/>
        <w:spacing w:line="306" w:lineRule="exact"/>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6.3.11 不戴安全帽每人次考核</w:t>
      </w:r>
      <w:r>
        <w:rPr>
          <w:rFonts w:hint="default" w:ascii="宋体" w:hAnsi="宋体" w:eastAsia="宋体" w:cs="宋体"/>
          <w:b w:val="0"/>
          <w:kern w:val="2"/>
          <w:sz w:val="28"/>
          <w:szCs w:val="28"/>
          <w:lang w:val="en-US" w:eastAsia="zh-CN" w:bidi="ar-SA"/>
        </w:rPr>
        <w:t>100</w:t>
      </w:r>
      <w:r>
        <w:rPr>
          <w:rFonts w:hint="eastAsia" w:ascii="宋体" w:hAnsi="宋体" w:eastAsia="宋体" w:cs="宋体"/>
          <w:b w:val="0"/>
          <w:kern w:val="2"/>
          <w:sz w:val="28"/>
          <w:szCs w:val="28"/>
          <w:lang w:val="en-US" w:eastAsia="zh-CN" w:bidi="ar-SA"/>
        </w:rPr>
        <w:t>元。安全帽佩戴不规范每人次考核</w:t>
      </w:r>
      <w:r>
        <w:rPr>
          <w:rFonts w:hint="default" w:ascii="宋体" w:hAnsi="宋体" w:eastAsia="宋体" w:cs="宋体"/>
          <w:b w:val="0"/>
          <w:kern w:val="2"/>
          <w:sz w:val="28"/>
          <w:szCs w:val="28"/>
          <w:lang w:val="en-US" w:eastAsia="zh-CN" w:bidi="ar-SA"/>
        </w:rPr>
        <w:t>100</w:t>
      </w:r>
      <w:r>
        <w:rPr>
          <w:rFonts w:hint="eastAsia" w:ascii="宋体" w:hAnsi="宋体" w:eastAsia="宋体" w:cs="宋体"/>
          <w:b w:val="0"/>
          <w:kern w:val="2"/>
          <w:sz w:val="28"/>
          <w:szCs w:val="28"/>
          <w:lang w:val="en-US" w:eastAsia="zh-CN" w:bidi="ar-SA"/>
        </w:rPr>
        <w:t>元。</w:t>
      </w:r>
    </w:p>
    <w:p w14:paraId="5895F626">
      <w:pPr>
        <w:pStyle w:val="9"/>
        <w:numPr>
          <w:ilvl w:val="0"/>
          <w:numId w:val="0"/>
        </w:numPr>
        <w:tabs>
          <w:tab w:val="left" w:pos="960"/>
        </w:tabs>
        <w:kinsoku w:val="0"/>
        <w:overflowPunct w:val="0"/>
        <w:spacing w:before="192" w:line="391" w:lineRule="auto"/>
        <w:ind w:left="0" w:right="36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6.3.12高处作业用的脚手架、梯子或跳板等均应满足相关要求。不符合要求每项考核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w:t>
      </w:r>
    </w:p>
    <w:p w14:paraId="5141B16A">
      <w:pPr>
        <w:pStyle w:val="9"/>
        <w:numPr>
          <w:ilvl w:val="0"/>
          <w:numId w:val="0"/>
        </w:numPr>
        <w:tabs>
          <w:tab w:val="left" w:pos="960"/>
        </w:tabs>
        <w:kinsoku w:val="0"/>
        <w:overflowPunct w:val="0"/>
        <w:spacing w:line="306" w:lineRule="exact"/>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6.3.13 不正确使用工具或使用不合格工具每次考核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22E064E6">
      <w:pPr>
        <w:pStyle w:val="9"/>
        <w:numPr>
          <w:ilvl w:val="0"/>
          <w:numId w:val="0"/>
        </w:numPr>
        <w:tabs>
          <w:tab w:val="left" w:pos="960"/>
        </w:tabs>
        <w:kinsoku w:val="0"/>
        <w:overflowPunct w:val="0"/>
        <w:spacing w:before="19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6.3.14 危险作业不按要求制定安全措施每次考核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429636AE">
      <w:pPr>
        <w:pStyle w:val="9"/>
        <w:numPr>
          <w:ilvl w:val="0"/>
          <w:numId w:val="0"/>
        </w:numPr>
        <w:tabs>
          <w:tab w:val="left" w:pos="960"/>
        </w:tabs>
        <w:kinsoku w:val="0"/>
        <w:overflowPunct w:val="0"/>
        <w:spacing w:before="194"/>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6.3.15 特殊工种必须持证上岗，否则每人次考核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5FA2BF33">
      <w:pPr>
        <w:pStyle w:val="9"/>
        <w:numPr>
          <w:ilvl w:val="0"/>
          <w:numId w:val="0"/>
        </w:numPr>
        <w:tabs>
          <w:tab w:val="left" w:pos="960"/>
        </w:tabs>
        <w:kinsoku w:val="0"/>
        <w:overflowPunct w:val="0"/>
        <w:spacing w:before="192" w:line="388" w:lineRule="auto"/>
        <w:ind w:left="0" w:right="-1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6.3.16 高空作业均须先搭建脚手架或采取防止坠落措施，并一律使用工具袋。否则每人次考核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元。经指正后不能及时整改或重复出现的每次考核</w:t>
      </w:r>
      <w:r>
        <w:rPr>
          <w:rFonts w:hint="default" w:ascii="宋体" w:hAnsi="宋体" w:eastAsia="宋体" w:cs="宋体"/>
          <w:b w:val="0"/>
          <w:kern w:val="2"/>
          <w:sz w:val="28"/>
          <w:szCs w:val="28"/>
          <w:lang w:val="en-US" w:eastAsia="zh-CN" w:bidi="ar-SA"/>
        </w:rPr>
        <w:t>1000</w:t>
      </w:r>
      <w:r>
        <w:rPr>
          <w:rFonts w:hint="eastAsia" w:ascii="宋体" w:hAnsi="宋体" w:eastAsia="宋体" w:cs="宋体"/>
          <w:b w:val="0"/>
          <w:kern w:val="2"/>
          <w:sz w:val="28"/>
          <w:szCs w:val="28"/>
          <w:lang w:val="en-US" w:eastAsia="zh-CN" w:bidi="ar-SA"/>
        </w:rPr>
        <w:t>元。</w:t>
      </w:r>
    </w:p>
    <w:p w14:paraId="5DC7A87D">
      <w:pPr>
        <w:pStyle w:val="9"/>
        <w:numPr>
          <w:ilvl w:val="0"/>
          <w:numId w:val="0"/>
        </w:numPr>
        <w:tabs>
          <w:tab w:val="left" w:pos="960"/>
        </w:tabs>
        <w:kinsoku w:val="0"/>
        <w:overflowPunct w:val="0"/>
        <w:spacing w:before="4"/>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6.3.17 作业点没有危险点预防及控制措施，每次考核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45A8EDBE">
      <w:pPr>
        <w:pStyle w:val="9"/>
        <w:numPr>
          <w:ilvl w:val="0"/>
          <w:numId w:val="0"/>
        </w:numPr>
        <w:tabs>
          <w:tab w:val="left" w:pos="960"/>
        </w:tabs>
        <w:kinsoku w:val="0"/>
        <w:overflowPunct w:val="0"/>
        <w:spacing w:before="19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6.3.18 氧气、乙炔瓶未按规定使用的，一次考核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11C98644">
      <w:pPr>
        <w:pStyle w:val="9"/>
        <w:numPr>
          <w:ilvl w:val="0"/>
          <w:numId w:val="0"/>
        </w:numPr>
        <w:tabs>
          <w:tab w:val="left" w:pos="960"/>
        </w:tabs>
        <w:kinsoku w:val="0"/>
        <w:overflowPunct w:val="0"/>
        <w:spacing w:before="191"/>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6.3.19 电动工器具无漏电保护器使用一次考核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61D06D4C">
      <w:pPr>
        <w:pStyle w:val="9"/>
        <w:numPr>
          <w:ilvl w:val="0"/>
          <w:numId w:val="0"/>
        </w:numPr>
        <w:tabs>
          <w:tab w:val="left" w:pos="960"/>
        </w:tabs>
        <w:kinsoku w:val="0"/>
        <w:overflowPunct w:val="0"/>
        <w:spacing w:before="195"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6.3.20 进入容器内工作，工作人员不得少于二人，其中一人在外面监护。监护人应站在能看到或能听到容器内工作人员的地方，以便随时进行监护。监护人不准同时担任其他工作。否则每项考核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77F17604">
      <w:pPr>
        <w:pStyle w:val="9"/>
        <w:numPr>
          <w:ilvl w:val="0"/>
          <w:numId w:val="0"/>
        </w:numPr>
        <w:tabs>
          <w:tab w:val="left" w:pos="960"/>
        </w:tabs>
        <w:kinsoku w:val="0"/>
        <w:overflowPunct w:val="0"/>
        <w:spacing w:before="5"/>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6.3.21 进入容器内工作使用的行灯，应严格按安规规定的执行。否则每次考核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442E568B">
      <w:pPr>
        <w:pStyle w:val="9"/>
        <w:numPr>
          <w:ilvl w:val="0"/>
          <w:numId w:val="0"/>
        </w:numPr>
        <w:tabs>
          <w:tab w:val="left" w:pos="960"/>
        </w:tabs>
        <w:kinsoku w:val="0"/>
        <w:overflowPunct w:val="0"/>
        <w:spacing w:before="19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6.3.22 工作开始前，工作责任人应将分工情况、安全措施布置情况及安全注意事项向全体工作人员交待清楚后，方可下达开工命令。违者每次考核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56F2853B">
      <w:pPr>
        <w:pStyle w:val="9"/>
        <w:numPr>
          <w:ilvl w:val="0"/>
          <w:numId w:val="0"/>
        </w:numPr>
        <w:tabs>
          <w:tab w:val="left" w:pos="960"/>
        </w:tabs>
        <w:kinsoku w:val="0"/>
        <w:overflowPunct w:val="0"/>
        <w:spacing w:before="191" w:line="391"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6.3.23 不按有关消防制度的规定，私自动用（移动）消防器材或挪作他用的每次考核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元；现场消防设施周围不得堆放杂物和其它设备，否则每次考核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元；未按要求整改的加倍处罚。</w:t>
      </w:r>
    </w:p>
    <w:p w14:paraId="045D87C5">
      <w:pPr>
        <w:pStyle w:val="9"/>
        <w:numPr>
          <w:ilvl w:val="0"/>
          <w:numId w:val="0"/>
        </w:numPr>
        <w:tabs>
          <w:tab w:val="left" w:pos="960"/>
        </w:tabs>
        <w:kinsoku w:val="0"/>
        <w:overflowPunct w:val="0"/>
        <w:spacing w:line="388" w:lineRule="auto"/>
        <w:ind w:left="0" w:right="36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6.3.24 高空作业未系安全带每人次考核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元，作业时必须正确使用安全带， 违者考核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次。</w:t>
      </w:r>
    </w:p>
    <w:p w14:paraId="75A3DD4D">
      <w:pPr>
        <w:pStyle w:val="9"/>
        <w:numPr>
          <w:ilvl w:val="0"/>
          <w:numId w:val="0"/>
        </w:numPr>
        <w:tabs>
          <w:tab w:val="left" w:pos="960"/>
        </w:tabs>
        <w:kinsoku w:val="0"/>
        <w:overflowPunct w:val="0"/>
        <w:spacing w:before="1" w:line="388" w:lineRule="auto"/>
        <w:ind w:left="0" w:right="357"/>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6.3.25 现场吸烟每人次考核</w:t>
      </w:r>
      <w:r>
        <w:rPr>
          <w:rFonts w:hint="default" w:ascii="宋体" w:hAnsi="宋体" w:eastAsia="宋体" w:cs="宋体"/>
          <w:b w:val="0"/>
          <w:kern w:val="2"/>
          <w:sz w:val="28"/>
          <w:szCs w:val="28"/>
          <w:lang w:val="en-US" w:eastAsia="zh-CN" w:bidi="ar-SA"/>
        </w:rPr>
        <w:t>1000-2000</w:t>
      </w:r>
      <w:r>
        <w:rPr>
          <w:rFonts w:hint="eastAsia" w:ascii="宋体" w:hAnsi="宋体" w:eastAsia="宋体" w:cs="宋体"/>
          <w:b w:val="0"/>
          <w:kern w:val="2"/>
          <w:sz w:val="28"/>
          <w:szCs w:val="28"/>
          <w:lang w:val="en-US" w:eastAsia="zh-CN" w:bidi="ar-SA"/>
        </w:rPr>
        <w:t>元，检修现场有烟头每个考核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元（谁的检修区域谁负责）。发现在汽机侧吸烟考核</w:t>
      </w:r>
      <w:r>
        <w:rPr>
          <w:rFonts w:hint="default" w:ascii="宋体" w:hAnsi="宋体" w:eastAsia="宋体" w:cs="宋体"/>
          <w:b w:val="0"/>
          <w:kern w:val="2"/>
          <w:sz w:val="28"/>
          <w:szCs w:val="28"/>
          <w:lang w:val="en-US" w:eastAsia="zh-CN" w:bidi="ar-SA"/>
        </w:rPr>
        <w:t>2000</w:t>
      </w:r>
      <w:r>
        <w:rPr>
          <w:rFonts w:hint="eastAsia" w:ascii="宋体" w:hAnsi="宋体" w:eastAsia="宋体" w:cs="宋体"/>
          <w:b w:val="0"/>
          <w:kern w:val="2"/>
          <w:sz w:val="28"/>
          <w:szCs w:val="28"/>
          <w:lang w:val="en-US" w:eastAsia="zh-CN" w:bidi="ar-SA"/>
        </w:rPr>
        <w:t>元</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次。</w:t>
      </w:r>
    </w:p>
    <w:p w14:paraId="35C0A1FF">
      <w:pPr>
        <w:pStyle w:val="9"/>
        <w:numPr>
          <w:ilvl w:val="0"/>
          <w:numId w:val="0"/>
        </w:numPr>
        <w:tabs>
          <w:tab w:val="left" w:pos="960"/>
        </w:tabs>
        <w:kinsoku w:val="0"/>
        <w:overflowPunct w:val="0"/>
        <w:spacing w:before="2" w:line="391" w:lineRule="auto"/>
        <w:ind w:left="0" w:right="36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6.3.26 电焊机的接地线应接在被焊接的设备上，接地点应靠近焊接点</w:t>
      </w:r>
      <w:r>
        <w:rPr>
          <w:rFonts w:hint="eastAsia" w:ascii="宋体" w:hAnsi="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并采用双线接地，不准采用远距离接地回路，否则每处考核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7C17715E">
      <w:pPr>
        <w:pStyle w:val="9"/>
        <w:numPr>
          <w:ilvl w:val="0"/>
          <w:numId w:val="0"/>
        </w:numPr>
        <w:tabs>
          <w:tab w:val="left" w:pos="960"/>
        </w:tabs>
        <w:kinsoku w:val="0"/>
        <w:overflowPunct w:val="0"/>
        <w:spacing w:line="306" w:lineRule="exact"/>
        <w:ind w:left="0"/>
        <w:jc w:val="both"/>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6.3.27 电焊工离开工作场所时，必须把电源切断，违者考核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次。</w:t>
      </w:r>
    </w:p>
    <w:p w14:paraId="68A744A4">
      <w:pPr>
        <w:pStyle w:val="9"/>
        <w:numPr>
          <w:ilvl w:val="0"/>
          <w:numId w:val="0"/>
        </w:numPr>
        <w:tabs>
          <w:tab w:val="left" w:pos="960"/>
        </w:tabs>
        <w:kinsoku w:val="0"/>
        <w:overflowPunct w:val="0"/>
        <w:spacing w:before="192"/>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6.3.28 高空电焊作业时，未做好防止火星飞溅措施的，考核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次。</w:t>
      </w:r>
    </w:p>
    <w:p w14:paraId="1503536B">
      <w:pPr>
        <w:pStyle w:val="9"/>
        <w:numPr>
          <w:ilvl w:val="0"/>
          <w:numId w:val="0"/>
        </w:numPr>
        <w:tabs>
          <w:tab w:val="left" w:pos="960"/>
        </w:tabs>
        <w:kinsoku w:val="0"/>
        <w:overflowPunct w:val="0"/>
        <w:spacing w:before="194" w:line="388"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6.3.29 向招标方借用的工具或设备，必须正确使用并保管完好，未按规定使用或损坏，考核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r>
        <w:rPr>
          <w:rFonts w:hint="default" w:ascii="宋体" w:hAnsi="宋体" w:eastAsia="宋体" w:cs="宋体"/>
          <w:b w:val="0"/>
          <w:kern w:val="2"/>
          <w:sz w:val="28"/>
          <w:szCs w:val="28"/>
          <w:lang w:val="en-US" w:eastAsia="zh-CN" w:bidi="ar-SA"/>
        </w:rPr>
        <w:t>/</w:t>
      </w:r>
      <w:r>
        <w:rPr>
          <w:rFonts w:hint="eastAsia" w:ascii="宋体" w:hAnsi="宋体" w:eastAsia="宋体" w:cs="宋体"/>
          <w:b w:val="0"/>
          <w:kern w:val="2"/>
          <w:sz w:val="28"/>
          <w:szCs w:val="28"/>
          <w:lang w:val="en-US" w:eastAsia="zh-CN" w:bidi="ar-SA"/>
        </w:rPr>
        <w:t>次，并按原价赔偿。</w:t>
      </w:r>
    </w:p>
    <w:p w14:paraId="5CFF22B6">
      <w:pPr>
        <w:pStyle w:val="9"/>
        <w:numPr>
          <w:ilvl w:val="0"/>
          <w:numId w:val="0"/>
        </w:numPr>
        <w:tabs>
          <w:tab w:val="left" w:pos="960"/>
        </w:tabs>
        <w:kinsoku w:val="0"/>
        <w:overflowPunct w:val="0"/>
        <w:spacing w:before="2" w:line="391" w:lineRule="auto"/>
        <w:ind w:left="0" w:right="36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6.3.30 必须配备至少一名专职安全员，未按规定配备的，考核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元并限期整改；未按要求整改的加倍处罚按相关规定处理。</w:t>
      </w:r>
    </w:p>
    <w:p w14:paraId="6BC90E6E">
      <w:pPr>
        <w:pStyle w:val="9"/>
        <w:numPr>
          <w:ilvl w:val="0"/>
          <w:numId w:val="0"/>
        </w:numPr>
        <w:tabs>
          <w:tab w:val="left" w:pos="963"/>
        </w:tabs>
        <w:kinsoku w:val="0"/>
        <w:overflowPunct w:val="0"/>
        <w:spacing w:line="388" w:lineRule="auto"/>
        <w:ind w:left="0" w:right="361"/>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6.3.31 发生其它违章作业行为，参照公司相关规定，视情节每人次考核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 xml:space="preserve">～ </w:t>
      </w:r>
      <w:r>
        <w:rPr>
          <w:rFonts w:hint="default" w:ascii="宋体" w:hAnsi="宋体" w:eastAsia="宋体" w:cs="宋体"/>
          <w:b w:val="0"/>
          <w:kern w:val="2"/>
          <w:sz w:val="28"/>
          <w:szCs w:val="28"/>
          <w:lang w:val="en-US" w:eastAsia="zh-CN" w:bidi="ar-SA"/>
        </w:rPr>
        <w:t>1000</w:t>
      </w:r>
      <w:r>
        <w:rPr>
          <w:rFonts w:hint="eastAsia" w:ascii="宋体" w:hAnsi="宋体" w:eastAsia="宋体" w:cs="宋体"/>
          <w:b w:val="0"/>
          <w:kern w:val="2"/>
          <w:sz w:val="28"/>
          <w:szCs w:val="28"/>
          <w:lang w:val="en-US" w:eastAsia="zh-CN" w:bidi="ar-SA"/>
        </w:rPr>
        <w:t>元。</w:t>
      </w:r>
    </w:p>
    <w:p w14:paraId="57943955">
      <w:pPr>
        <w:pStyle w:val="2"/>
        <w:numPr>
          <w:ilvl w:val="0"/>
          <w:numId w:val="0"/>
        </w:numPr>
        <w:tabs>
          <w:tab w:val="left" w:pos="480"/>
        </w:tabs>
        <w:kinsoku w:val="0"/>
        <w:overflowPunct w:val="0"/>
        <w:spacing w:before="3"/>
        <w:ind w:left="120" w:firstLine="0"/>
        <w:rPr>
          <w:rFonts w:hint="eastAsia" w:ascii="宋体" w:hAnsi="宋体" w:eastAsia="宋体" w:cs="宋体"/>
          <w:b w:val="0"/>
          <w:kern w:val="2"/>
          <w:sz w:val="28"/>
          <w:szCs w:val="28"/>
          <w:lang w:val="en-US" w:eastAsia="zh-CN" w:bidi="ar-SA"/>
        </w:rPr>
      </w:pPr>
    </w:p>
    <w:p w14:paraId="2654D7E0">
      <w:pPr>
        <w:pStyle w:val="2"/>
        <w:numPr>
          <w:ilvl w:val="0"/>
          <w:numId w:val="0"/>
        </w:numPr>
        <w:tabs>
          <w:tab w:val="left" w:pos="480"/>
        </w:tabs>
        <w:kinsoku w:val="0"/>
        <w:overflowPunct w:val="0"/>
        <w:spacing w:before="3"/>
        <w:rPr>
          <w:rFonts w:hint="default"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 现场文明考核：</w:t>
      </w:r>
    </w:p>
    <w:p w14:paraId="5ABEC901">
      <w:pPr>
        <w:pStyle w:val="9"/>
        <w:numPr>
          <w:ilvl w:val="0"/>
          <w:numId w:val="0"/>
        </w:numPr>
        <w:tabs>
          <w:tab w:val="left" w:pos="663"/>
        </w:tabs>
        <w:kinsoku w:val="0"/>
        <w:overflowPunct w:val="0"/>
        <w:spacing w:before="192" w:line="391" w:lineRule="auto"/>
        <w:ind w:left="0" w:right="265"/>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7.1 项目现场每天必须做到工完、料尽、场地清。未能达到招标方文明生产要求的，每次考核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元并必须立即整改；如指出后不能及时整改，则加倍考核。项目施工垃圾未按规定地点堆放，每次考核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元并必须立即整改。如指出后不能及时整改，则加倍考核。</w:t>
      </w:r>
    </w:p>
    <w:p w14:paraId="1AC26286">
      <w:pPr>
        <w:pStyle w:val="9"/>
        <w:numPr>
          <w:ilvl w:val="0"/>
          <w:numId w:val="0"/>
        </w:numPr>
        <w:tabs>
          <w:tab w:val="left" w:pos="663"/>
        </w:tabs>
        <w:kinsoku w:val="0"/>
        <w:overflowPunct w:val="0"/>
        <w:spacing w:line="391"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7.2 项目工作中造成地面损坏或建筑物永久性污染的视情况每处考核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元，并承担修复或清理费用。</w:t>
      </w:r>
    </w:p>
    <w:p w14:paraId="1E356EA3">
      <w:pPr>
        <w:pStyle w:val="9"/>
        <w:numPr>
          <w:ilvl w:val="0"/>
          <w:numId w:val="0"/>
        </w:numPr>
        <w:tabs>
          <w:tab w:val="left" w:pos="660"/>
        </w:tabs>
        <w:kinsoku w:val="0"/>
        <w:overflowPunct w:val="0"/>
        <w:spacing w:line="306" w:lineRule="exact"/>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7.3 解体后的设备、部件未按定置管理要求摆放，每次考核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40F01D27">
      <w:pPr>
        <w:pStyle w:val="5"/>
        <w:kinsoku w:val="0"/>
        <w:overflowPunct w:val="0"/>
        <w:spacing w:before="64"/>
        <w:ind w:left="0" w:leftChars="0" w:firstLine="0" w:firstLineChars="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7.4 电缆孔洞、穿墙孔洞等工作结束后封堵应严密、整齐、美观，不合格一处考核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w:t>
      </w:r>
    </w:p>
    <w:p w14:paraId="059D8D6D">
      <w:pPr>
        <w:pStyle w:val="5"/>
        <w:kinsoku w:val="0"/>
        <w:overflowPunct w:val="0"/>
        <w:spacing w:before="64"/>
        <w:ind w:left="0" w:leftChars="0" w:firstLine="0" w:firstLineChars="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7.5 施工现场照明充足，不合格一处考核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34FE555B">
      <w:pPr>
        <w:pStyle w:val="9"/>
        <w:numPr>
          <w:ilvl w:val="0"/>
          <w:numId w:val="0"/>
        </w:numPr>
        <w:tabs>
          <w:tab w:val="left" w:pos="660"/>
        </w:tabs>
        <w:kinsoku w:val="0"/>
        <w:overflowPunct w:val="0"/>
        <w:spacing w:before="194"/>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w:t>
      </w:r>
      <w:r>
        <w:rPr>
          <w:rFonts w:hint="eastAsia" w:ascii="宋体" w:hAnsi="宋体" w:cs="宋体"/>
          <w:b w:val="0"/>
          <w:kern w:val="2"/>
          <w:sz w:val="28"/>
          <w:szCs w:val="28"/>
          <w:lang w:val="en-US" w:eastAsia="zh-CN" w:bidi="ar-SA"/>
        </w:rPr>
        <w:t>6</w:t>
      </w:r>
      <w:r>
        <w:rPr>
          <w:rFonts w:hint="eastAsia" w:ascii="宋体" w:hAnsi="宋体" w:eastAsia="宋体" w:cs="宋体"/>
          <w:b w:val="0"/>
          <w:kern w:val="2"/>
          <w:sz w:val="28"/>
          <w:szCs w:val="28"/>
          <w:lang w:val="en-US" w:eastAsia="zh-CN" w:bidi="ar-SA"/>
        </w:rPr>
        <w:t xml:space="preserve"> 施工用各类工具车、起重机械卫生合格无积灰、积油，不合格一处考核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w:t>
      </w:r>
    </w:p>
    <w:p w14:paraId="1B580F15">
      <w:pPr>
        <w:pStyle w:val="9"/>
        <w:numPr>
          <w:ilvl w:val="0"/>
          <w:numId w:val="0"/>
        </w:numPr>
        <w:tabs>
          <w:tab w:val="left" w:pos="660"/>
        </w:tabs>
        <w:kinsoku w:val="0"/>
        <w:overflowPunct w:val="0"/>
        <w:spacing w:before="195"/>
        <w:ind w:left="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w:t>
      </w:r>
      <w:r>
        <w:rPr>
          <w:rFonts w:hint="eastAsia" w:ascii="宋体" w:hAnsi="宋体" w:cs="宋体"/>
          <w:b w:val="0"/>
          <w:kern w:val="2"/>
          <w:sz w:val="28"/>
          <w:szCs w:val="28"/>
          <w:lang w:val="en-US" w:eastAsia="zh-CN" w:bidi="ar-SA"/>
        </w:rPr>
        <w:t>7</w:t>
      </w:r>
      <w:r>
        <w:rPr>
          <w:rFonts w:hint="eastAsia" w:ascii="宋体" w:hAnsi="宋体" w:eastAsia="宋体" w:cs="宋体"/>
          <w:b w:val="0"/>
          <w:kern w:val="2"/>
          <w:sz w:val="28"/>
          <w:szCs w:val="28"/>
          <w:lang w:val="en-US" w:eastAsia="zh-CN" w:bidi="ar-SA"/>
        </w:rPr>
        <w:t xml:space="preserve"> 施工后设备附件不齐全，每处考核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元，并给予补齐。</w:t>
      </w:r>
    </w:p>
    <w:p w14:paraId="7BC349FD">
      <w:pPr>
        <w:pStyle w:val="9"/>
        <w:numPr>
          <w:ilvl w:val="0"/>
          <w:numId w:val="0"/>
        </w:numPr>
        <w:tabs>
          <w:tab w:val="left" w:pos="780"/>
        </w:tabs>
        <w:kinsoku w:val="0"/>
        <w:overflowPunct w:val="0"/>
        <w:spacing w:before="191" w:line="388" w:lineRule="auto"/>
        <w:ind w:left="0" w:right="357"/>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7.</w:t>
      </w:r>
      <w:r>
        <w:rPr>
          <w:rFonts w:hint="eastAsia" w:ascii="宋体" w:hAnsi="宋体" w:cs="宋体"/>
          <w:b w:val="0"/>
          <w:kern w:val="2"/>
          <w:sz w:val="28"/>
          <w:szCs w:val="28"/>
          <w:lang w:val="en-US" w:eastAsia="zh-CN" w:bidi="ar-SA"/>
        </w:rPr>
        <w:t>8</w:t>
      </w:r>
      <w:r>
        <w:rPr>
          <w:rFonts w:hint="eastAsia" w:ascii="宋体" w:hAnsi="宋体" w:eastAsia="宋体" w:cs="宋体"/>
          <w:b w:val="0"/>
          <w:kern w:val="2"/>
          <w:sz w:val="28"/>
          <w:szCs w:val="28"/>
          <w:lang w:val="en-US" w:eastAsia="zh-CN" w:bidi="ar-SA"/>
        </w:rPr>
        <w:t xml:space="preserve"> 各种油类不按规定存放的每发现一次考核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元；各类废油应及时倒入指定的容器内，违者每次考核</w:t>
      </w:r>
      <w:r>
        <w:rPr>
          <w:rFonts w:hint="default" w:ascii="宋体" w:hAnsi="宋体" w:eastAsia="宋体" w:cs="宋体"/>
          <w:b w:val="0"/>
          <w:kern w:val="2"/>
          <w:sz w:val="28"/>
          <w:szCs w:val="28"/>
          <w:lang w:val="en-US" w:eastAsia="zh-CN" w:bidi="ar-SA"/>
        </w:rPr>
        <w:t>200</w:t>
      </w:r>
      <w:r>
        <w:rPr>
          <w:rFonts w:hint="eastAsia" w:ascii="宋体" w:hAnsi="宋体" w:eastAsia="宋体" w:cs="宋体"/>
          <w:b w:val="0"/>
          <w:kern w:val="2"/>
          <w:sz w:val="28"/>
          <w:szCs w:val="28"/>
          <w:lang w:val="en-US" w:eastAsia="zh-CN" w:bidi="ar-SA"/>
        </w:rPr>
        <w:t>元，造成污染的视情节轻重每次考核</w:t>
      </w:r>
      <w:r>
        <w:rPr>
          <w:rFonts w:hint="default" w:ascii="宋体" w:hAnsi="宋体" w:eastAsia="宋体" w:cs="宋体"/>
          <w:b w:val="0"/>
          <w:kern w:val="2"/>
          <w:sz w:val="28"/>
          <w:szCs w:val="28"/>
          <w:lang w:val="en-US" w:eastAsia="zh-CN" w:bidi="ar-SA"/>
        </w:rPr>
        <w:t>500</w:t>
      </w:r>
      <w:r>
        <w:rPr>
          <w:rFonts w:hint="eastAsia" w:ascii="宋体" w:hAnsi="宋体" w:eastAsia="宋体" w:cs="宋体"/>
          <w:b w:val="0"/>
          <w:kern w:val="2"/>
          <w:sz w:val="28"/>
          <w:szCs w:val="28"/>
          <w:lang w:val="en-US" w:eastAsia="zh-CN" w:bidi="ar-SA"/>
        </w:rPr>
        <w:t>—</w:t>
      </w:r>
      <w:r>
        <w:rPr>
          <w:rFonts w:hint="default" w:ascii="宋体" w:hAnsi="宋体" w:eastAsia="宋体" w:cs="宋体"/>
          <w:b w:val="0"/>
          <w:kern w:val="2"/>
          <w:sz w:val="28"/>
          <w:szCs w:val="28"/>
          <w:lang w:val="en-US" w:eastAsia="zh-CN" w:bidi="ar-SA"/>
        </w:rPr>
        <w:t>2000</w:t>
      </w:r>
      <w:r>
        <w:rPr>
          <w:rFonts w:hint="eastAsia" w:ascii="宋体" w:hAnsi="宋体" w:eastAsia="宋体" w:cs="宋体"/>
          <w:b w:val="0"/>
          <w:kern w:val="2"/>
          <w:sz w:val="28"/>
          <w:szCs w:val="28"/>
          <w:lang w:val="en-US" w:eastAsia="zh-CN" w:bidi="ar-SA"/>
        </w:rPr>
        <w:t>元。</w:t>
      </w:r>
    </w:p>
    <w:p w14:paraId="564E6121">
      <w:pPr>
        <w:pStyle w:val="3"/>
        <w:numPr>
          <w:ilvl w:val="0"/>
          <w:numId w:val="0"/>
        </w:numPr>
        <w:ind w:leftChars="0"/>
        <w:rPr>
          <w:rFonts w:hint="default" w:ascii="宋体" w:hAnsi="宋体" w:eastAsia="宋体" w:cs="宋体"/>
          <w:b w:val="0"/>
          <w:kern w:val="2"/>
          <w:sz w:val="28"/>
          <w:szCs w:val="28"/>
          <w:lang w:val="en-US" w:eastAsia="zh-CN" w:bidi="ar-SA"/>
        </w:rPr>
        <w:sectPr>
          <w:pgSz w:w="11910" w:h="16840"/>
          <w:pgMar w:top="1540" w:right="1440" w:bottom="280" w:left="1680" w:header="720" w:footer="720" w:gutter="0"/>
          <w:lnNumType w:countBy="0" w:distance="360"/>
          <w:cols w:space="720" w:num="1"/>
        </w:sectPr>
      </w:pPr>
      <w:r>
        <w:rPr>
          <w:rFonts w:hint="eastAsia" w:ascii="宋体" w:hAnsi="宋体" w:eastAsia="宋体" w:cs="宋体"/>
          <w:b w:val="0"/>
          <w:kern w:val="2"/>
          <w:sz w:val="28"/>
          <w:szCs w:val="28"/>
          <w:lang w:val="en-US" w:eastAsia="zh-CN" w:bidi="ar-SA"/>
        </w:rPr>
        <w:t>7.</w:t>
      </w:r>
      <w:r>
        <w:rPr>
          <w:rFonts w:hint="eastAsia" w:hAnsi="宋体" w:cs="宋体"/>
          <w:b w:val="0"/>
          <w:kern w:val="2"/>
          <w:sz w:val="28"/>
          <w:szCs w:val="28"/>
          <w:lang w:val="en-US" w:eastAsia="zh-CN" w:bidi="ar-SA"/>
        </w:rPr>
        <w:t>9</w:t>
      </w:r>
      <w:r>
        <w:rPr>
          <w:rFonts w:hint="eastAsia" w:ascii="宋体" w:hAnsi="宋体" w:eastAsia="宋体" w:cs="宋体"/>
          <w:b w:val="0"/>
          <w:kern w:val="2"/>
          <w:sz w:val="28"/>
          <w:szCs w:val="28"/>
          <w:lang w:val="en-US" w:eastAsia="zh-CN" w:bidi="ar-SA"/>
        </w:rPr>
        <w:t xml:space="preserve"> 工作材料应按规定存放，未执行的发现一次考核</w:t>
      </w:r>
      <w:r>
        <w:rPr>
          <w:rFonts w:hint="default" w:ascii="宋体" w:hAnsi="宋体" w:eastAsia="宋体" w:cs="宋体"/>
          <w:b w:val="0"/>
          <w:kern w:val="2"/>
          <w:sz w:val="28"/>
          <w:szCs w:val="28"/>
          <w:lang w:val="en-US" w:eastAsia="zh-CN" w:bidi="ar-SA"/>
        </w:rPr>
        <w:t>200</w:t>
      </w:r>
      <w:r>
        <w:rPr>
          <w:rFonts w:hint="eastAsia" w:hAnsi="宋体" w:cs="宋体"/>
          <w:b w:val="0"/>
          <w:kern w:val="2"/>
          <w:sz w:val="28"/>
          <w:szCs w:val="28"/>
          <w:lang w:val="en-US" w:eastAsia="zh-CN" w:bidi="ar-SA"/>
        </w:rPr>
        <w:t>元</w:t>
      </w:r>
    </w:p>
    <w:p w14:paraId="4470BA9F">
      <w:pPr>
        <w:pStyle w:val="4"/>
        <w:ind w:left="0" w:leftChars="0" w:firstLine="0" w:firstLineChars="0"/>
        <w:rPr>
          <w:rFonts w:hint="default" w:ascii="宋体" w:hAnsi="宋体" w:cs="宋体"/>
          <w:snapToGrid w:val="0"/>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color w:val="auto"/>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406"/>
    <w:multiLevelType w:val="multilevel"/>
    <w:tmpl w:val="00000406"/>
    <w:lvl w:ilvl="0" w:tentative="0">
      <w:start w:val="3"/>
      <w:numFmt w:val="decimal"/>
      <w:lvlText w:val="%1"/>
      <w:lvlJc w:val="left"/>
      <w:pPr>
        <w:ind w:left="120" w:hanging="720"/>
      </w:pPr>
      <w:rPr>
        <w:rFonts w:hint="default"/>
        <w:u w:val="none" w:color="auto"/>
      </w:rPr>
    </w:lvl>
    <w:lvl w:ilvl="1" w:tentative="0">
      <w:start w:val="3"/>
      <w:numFmt w:val="decimal"/>
      <w:lvlText w:val="%1.%2"/>
      <w:lvlJc w:val="left"/>
      <w:pPr>
        <w:ind w:left="120" w:hanging="720"/>
      </w:pPr>
      <w:rPr>
        <w:rFonts w:hint="default"/>
        <w:u w:val="none" w:color="auto"/>
      </w:rPr>
    </w:lvl>
    <w:lvl w:ilvl="2" w:tentative="0">
      <w:start w:val="3"/>
      <w:numFmt w:val="decimal"/>
      <w:lvlText w:val="%1.%2.%3"/>
      <w:lvlJc w:val="left"/>
      <w:pPr>
        <w:ind w:left="120" w:hanging="720"/>
      </w:pPr>
      <w:rPr>
        <w:rFonts w:hint="default"/>
        <w:u w:val="none" w:color="auto"/>
      </w:rPr>
    </w:lvl>
    <w:lvl w:ilvl="3" w:tentative="0">
      <w:start w:val="7"/>
      <w:numFmt w:val="decimal"/>
      <w:lvlText w:val="%1.%2.%3.%4"/>
      <w:lvlJc w:val="left"/>
      <w:pPr>
        <w:ind w:left="120" w:hanging="720"/>
      </w:pPr>
      <w:rPr>
        <w:rFonts w:hint="default" w:ascii="Times New Roman" w:hAnsi="Times New Roman" w:eastAsia="Times New Roman"/>
        <w:sz w:val="24"/>
        <w:u w:val="none" w:color="auto"/>
      </w:rPr>
    </w:lvl>
    <w:lvl w:ilvl="4" w:tentative="0">
      <w:start w:val="1"/>
      <w:numFmt w:val="bullet"/>
      <w:lvlText w:val="•"/>
      <w:lvlJc w:val="left"/>
      <w:pPr>
        <w:ind w:left="3586" w:hanging="720"/>
      </w:pPr>
      <w:rPr>
        <w:rFonts w:hint="default"/>
        <w:u w:val="none" w:color="auto"/>
      </w:rPr>
    </w:lvl>
    <w:lvl w:ilvl="5" w:tentative="0">
      <w:start w:val="1"/>
      <w:numFmt w:val="bullet"/>
      <w:lvlText w:val="•"/>
      <w:lvlJc w:val="left"/>
      <w:pPr>
        <w:ind w:left="4453" w:hanging="720"/>
      </w:pPr>
      <w:rPr>
        <w:rFonts w:hint="default"/>
        <w:u w:val="none" w:color="auto"/>
      </w:rPr>
    </w:lvl>
    <w:lvl w:ilvl="6" w:tentative="0">
      <w:start w:val="1"/>
      <w:numFmt w:val="bullet"/>
      <w:lvlText w:val="•"/>
      <w:lvlJc w:val="left"/>
      <w:pPr>
        <w:ind w:left="5319" w:hanging="720"/>
      </w:pPr>
      <w:rPr>
        <w:rFonts w:hint="default"/>
        <w:u w:val="none" w:color="auto"/>
      </w:rPr>
    </w:lvl>
    <w:lvl w:ilvl="7" w:tentative="0">
      <w:start w:val="1"/>
      <w:numFmt w:val="bullet"/>
      <w:lvlText w:val="•"/>
      <w:lvlJc w:val="left"/>
      <w:pPr>
        <w:ind w:left="6186" w:hanging="720"/>
      </w:pPr>
      <w:rPr>
        <w:rFonts w:hint="default"/>
        <w:u w:val="none" w:color="auto"/>
      </w:rPr>
    </w:lvl>
    <w:lvl w:ilvl="8" w:tentative="0">
      <w:start w:val="1"/>
      <w:numFmt w:val="bullet"/>
      <w:lvlText w:val="•"/>
      <w:lvlJc w:val="left"/>
      <w:pPr>
        <w:ind w:left="7052" w:hanging="720"/>
      </w:pPr>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42F76"/>
    <w:rsid w:val="0614008C"/>
    <w:rsid w:val="0C71783A"/>
    <w:rsid w:val="182513C5"/>
    <w:rsid w:val="1C333067"/>
    <w:rsid w:val="2030681B"/>
    <w:rsid w:val="251A6146"/>
    <w:rsid w:val="30B533A3"/>
    <w:rsid w:val="33407EE8"/>
    <w:rsid w:val="3A1E1AA0"/>
    <w:rsid w:val="474077CB"/>
    <w:rsid w:val="4A8F4B67"/>
    <w:rsid w:val="50DD714B"/>
    <w:rsid w:val="55727906"/>
    <w:rsid w:val="55FE32CB"/>
    <w:rsid w:val="58942F76"/>
    <w:rsid w:val="5C1D55FB"/>
    <w:rsid w:val="6AC07030"/>
    <w:rsid w:val="771B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unhideWhenUsed/>
    <w:qFormat/>
    <w:uiPriority w:val="1"/>
    <w:pPr>
      <w:ind w:left="480" w:hanging="360"/>
      <w:outlineLvl w:val="0"/>
    </w:pPr>
    <w:rPr>
      <w:rFonts w:hint="eastAsia"/>
      <w:b/>
      <w:sz w:val="24"/>
      <w:szCs w:val="24"/>
    </w:rPr>
  </w:style>
  <w:style w:type="paragraph" w:styleId="3">
    <w:name w:val="heading 2"/>
    <w:basedOn w:val="1"/>
    <w:next w:val="4"/>
    <w:qFormat/>
    <w:uiPriority w:val="9"/>
    <w:pPr>
      <w:keepNext/>
      <w:keepLines/>
      <w:numPr>
        <w:ilvl w:val="0"/>
        <w:numId w:val="1"/>
      </w:numPr>
      <w:adjustRightInd w:val="0"/>
      <w:snapToGrid w:val="0"/>
      <w:spacing w:line="360" w:lineRule="auto"/>
      <w:outlineLvl w:val="1"/>
    </w:pPr>
    <w:rPr>
      <w:rFonts w:ascii="宋体" w:hAnsi="Arial"/>
      <w:b/>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Times New Roman" w:hAnsi="Times New Roman"/>
      <w:kern w:val="0"/>
      <w:sz w:val="20"/>
      <w:szCs w:val="20"/>
    </w:rPr>
  </w:style>
  <w:style w:type="paragraph" w:styleId="5">
    <w:name w:val="Body Text"/>
    <w:basedOn w:val="1"/>
    <w:unhideWhenUsed/>
    <w:qFormat/>
    <w:uiPriority w:val="1"/>
    <w:pPr>
      <w:ind w:left="120"/>
    </w:pPr>
    <w:rPr>
      <w:rFonts w:hint="eastAsia"/>
      <w:sz w:val="24"/>
      <w:szCs w:val="24"/>
    </w:rPr>
  </w:style>
  <w:style w:type="character" w:styleId="8">
    <w:name w:val="Strong"/>
    <w:basedOn w:val="7"/>
    <w:qFormat/>
    <w:uiPriority w:val="0"/>
    <w:rPr>
      <w:b/>
    </w:r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5161</Words>
  <Characters>5699</Characters>
  <Lines>0</Lines>
  <Paragraphs>0</Paragraphs>
  <TotalTime>193</TotalTime>
  <ScaleCrop>false</ScaleCrop>
  <LinksUpToDate>false</LinksUpToDate>
  <CharactersWithSpaces>5794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2025-09-01T01:51:00Z</dcterms:created>
  <dc:creator>chenxi</dc:creator>
  <cp:lastModifiedBy>李泉胜</cp:lastModifiedBy>
  <dcterms:modified xsi:type="dcterms:W3CDTF">2025-10-10T15:13:14Z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0F6DF8824EEF4C249B7F18EDCDEF910A_13</vt:lpwstr>
  </property>
  <property fmtid="{D5CDD505-2E9C-101B-9397-08002B2CF9AE}" pid="4" name="KSOTemplateDocerSaveRecord">
    <vt:lpwstr>eyJoZGlkIjoiZDg5NGU1MDQ4NTI0YmVhYzk3ZmQyMWFkYTcxYTkyYTIiLCJ1c2VySWQiOiIxNjgzMjcxODg4In0=</vt:lpwstr>
  </property>
</Properties>
</file>